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外二科双通道微量注射泵采购项目招标公告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外二科双通道微量注射泵采购项目</w:t>
      </w:r>
      <w:r>
        <w:rPr>
          <w:rFonts w:hint="eastAsia" w:ascii="仿宋_GB2312" w:hAnsi="方正粗黑宋简体" w:eastAsia="仿宋_GB2312" w:cs="方正粗黑宋简体"/>
          <w:bCs/>
          <w:color w:val="000000" w:themeColor="text1"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2022年3月10日上午10时；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采购数量：2台；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12000.00元（大写：壹万贰仟元整），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所投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产品制造商《经营许可证》、《医疗器械生产许可证》、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凡符合条件并有意向的供应商可携带相关资质及报价文件，于2022年3月10日9:55之前，将投标文件交到党政综合办公室。逾期未送达指定地点的投标文件，招标小组工作人员不予受理。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</w:t>
      </w: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3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.双通道微量注射泵招标技术参数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2022年3月7日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cs="仿宋" w:asciiTheme="minorEastAsia" w:hAnsiTheme="minorEastAsia" w:eastAsiaTheme="minorEastAsia"/>
          <w:b/>
          <w:bCs/>
          <w:sz w:val="44"/>
          <w:szCs w:val="44"/>
        </w:rPr>
      </w:pPr>
    </w:p>
    <w:p>
      <w:pPr>
        <w:spacing w:line="560" w:lineRule="atLeast"/>
        <w:ind w:firstLine="0" w:firstLineChars="0"/>
        <w:rPr>
          <w:rFonts w:cs="仿宋" w:asciiTheme="minorEastAsia" w:hAnsiTheme="minorEastAsia" w:eastAsiaTheme="minorEastAsia"/>
          <w:b/>
          <w:bCs/>
          <w:sz w:val="44"/>
          <w:szCs w:val="44"/>
        </w:rPr>
      </w:pPr>
      <w:bookmarkStart w:id="0" w:name="_GoBack"/>
      <w:bookmarkEnd w:id="0"/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仿宋_GB2312" w:eastAsia="仿宋_GB2312"/>
          <w:bCs/>
          <w:sz w:val="22"/>
        </w:rPr>
      </w:pPr>
      <w:r>
        <w:rPr>
          <w:rFonts w:hint="eastAsia" w:ascii="方正小标宋简体" w:eastAsia="方正小标宋简体" w:cs="仿宋" w:hAnsiTheme="minorEastAsia"/>
          <w:b/>
          <w:color w:val="000000" w:themeColor="text1"/>
          <w:sz w:val="44"/>
          <w:szCs w:val="44"/>
        </w:rPr>
        <w:t>双通道微量注射泵招标技术参数</w:t>
      </w:r>
    </w:p>
    <w:tbl>
      <w:tblPr>
        <w:tblStyle w:val="8"/>
        <w:tblW w:w="9425" w:type="dxa"/>
        <w:jc w:val="center"/>
        <w:tblInd w:w="-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851"/>
        <w:gridCol w:w="7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6" w:type="dxa"/>
          </w:tcPr>
          <w:p>
            <w:pPr>
              <w:widowControl/>
              <w:spacing w:line="240" w:lineRule="atLeast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7308" w:type="dxa"/>
          </w:tcPr>
          <w:p>
            <w:pPr>
              <w:spacing w:line="240" w:lineRule="atLeast"/>
              <w:ind w:firstLine="2200" w:firstLineChars="1000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6" w:type="dxa"/>
          </w:tcPr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40"/>
              <w:jc w:val="center"/>
              <w:rPr>
                <w:rFonts w:ascii="仿宋_GB2312" w:hAnsi="宋体" w:eastAsia="仿宋_GB2312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44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双通道</w:t>
            </w:r>
          </w:p>
          <w:p>
            <w:pPr>
              <w:widowControl/>
              <w:spacing w:line="240" w:lineRule="atLeast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注射泵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240" w:lineRule="atLeast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2台</w:t>
            </w:r>
          </w:p>
        </w:tc>
        <w:tc>
          <w:tcPr>
            <w:tcW w:w="7308" w:type="dxa"/>
          </w:tcPr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1.注射器规格： 10 ml 、20ml 、30ml 、50ml</w:t>
            </w:r>
          </w:p>
          <w:p>
            <w:pPr>
              <w:spacing w:line="300" w:lineRule="exact"/>
              <w:ind w:left="10" w:leftChars="5"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2.注射速率：   50ml：0.1ml/h---1200ml/h（每级0.1ml/h、1000ml/h以上每级1ml/h）</w:t>
            </w:r>
          </w:p>
          <w:p>
            <w:pPr>
              <w:spacing w:line="300" w:lineRule="exact"/>
              <w:ind w:left="4620" w:hanging="4620" w:hangingChars="210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 xml:space="preserve">                 30ml：0.1ml/h---600ml/h （每级0.1ml/h）</w:t>
            </w:r>
          </w:p>
          <w:p>
            <w:pPr>
              <w:spacing w:line="300" w:lineRule="exact"/>
              <w:ind w:firstLine="1870" w:firstLineChars="85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20ml：0.1ml/h---399.9ml/h（每级0.1ml/h）</w:t>
            </w:r>
          </w:p>
          <w:p>
            <w:pPr>
              <w:spacing w:line="300" w:lineRule="exact"/>
              <w:ind w:firstLine="1870" w:firstLineChars="85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10ml：0.1ml/h---300ml/h（每级0.1ml/h）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3.</w:t>
            </w: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快速推注：     1200ml/h (50ml 注射器)</w:t>
            </w:r>
          </w:p>
          <w:p>
            <w:pPr>
              <w:spacing w:line="300" w:lineRule="exact"/>
              <w:ind w:firstLine="44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 xml:space="preserve">             600.0ml/h ( 30ml注射器)</w:t>
            </w:r>
          </w:p>
          <w:p>
            <w:pPr>
              <w:spacing w:line="300" w:lineRule="exact"/>
              <w:ind w:firstLine="1870" w:firstLineChars="85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399.9ml/h ( 20ml 注射器)</w:t>
            </w:r>
          </w:p>
          <w:p>
            <w:pPr>
              <w:spacing w:line="300" w:lineRule="exact"/>
              <w:ind w:firstLine="1870" w:firstLineChars="85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300.0ml/h ( 10ml 注射器)</w:t>
            </w:r>
          </w:p>
          <w:p>
            <w:pPr>
              <w:pStyle w:val="3"/>
              <w:spacing w:line="300" w:lineRule="exact"/>
              <w:rPr>
                <w:rFonts w:ascii="仿宋_GB2312" w:eastAsia="仿宋_GB2312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2"/>
                <w:szCs w:val="22"/>
              </w:rPr>
              <w:t>4.</w:t>
            </w: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</w:rPr>
              <w:t>阻塞报警阀值：高(H)：800mmHg±200mmHg (106.7±26.7kPa)</w:t>
            </w:r>
          </w:p>
          <w:p>
            <w:pPr>
              <w:pStyle w:val="3"/>
              <w:spacing w:line="300" w:lineRule="exact"/>
              <w:ind w:firstLine="1980" w:firstLineChars="900"/>
              <w:rPr>
                <w:rFonts w:ascii="仿宋_GB2312" w:eastAsia="仿宋_GB2312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</w:rPr>
              <w:t>中(C)：500mmHg±100mmHg (66.7±13.3kPa)</w:t>
            </w:r>
          </w:p>
          <w:p>
            <w:pPr>
              <w:pStyle w:val="3"/>
              <w:spacing w:line="300" w:lineRule="exact"/>
              <w:ind w:firstLine="1980" w:firstLineChars="900"/>
              <w:rPr>
                <w:rFonts w:ascii="仿宋_GB2312" w:eastAsia="仿宋_GB2312"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</w:rPr>
              <w:t>低(L)：300mmHg±100mmHg (40.7±13.3kPa)</w:t>
            </w:r>
          </w:p>
          <w:p>
            <w:pPr>
              <w:spacing w:line="300" w:lineRule="exact"/>
              <w:ind w:left="25" w:leftChars="12"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5.累计容量：  0.1—9999ml（0.1-999，以0.1ml/h递增；1000ml以上，以1ml/h递增）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6. 限制量：    0—9999ml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7.精  度：    ≤±2% （泵本身机械精度≤±1%）</w:t>
            </w:r>
          </w:p>
          <w:p>
            <w:pPr>
              <w:spacing w:line="300" w:lineRule="exact"/>
              <w:ind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8.报  警：    残留提示、注射完毕报警、阻塞报警、针筒装夹不正确报警、注射器推杆装错误报警、系统出错报警、开机后遗忘操作报警、速率超范围提示、输出量等于限制量提示、电源线脱落报警、电池欠压报警、电池电量耗尽报警。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9.至少可以选用13个不同厂家生产的一次性注射器（注射器品牌可根据用户要求更改）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10. 阻塞后针筒内压力自动释放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11.可记录500条以上（含500条）历史纪录）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12.压力限制选择：可选择高（H）、中（C）、低（L）三档，默认为中压（C）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13. KVO速率： 0.5ml/h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 xml:space="preserve">14.电  源：    AC220V±22V  50HZ±1HZ    </w:t>
            </w:r>
          </w:p>
          <w:p>
            <w:pPr>
              <w:spacing w:line="300" w:lineRule="exact"/>
              <w:ind w:firstLine="1628" w:firstLineChars="74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DC12V 充电16小时后可持续工作3小时以上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15.功  率：    12VA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16.运行环境条件：温度+5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℃～+40℃ 相对湿度20%—90% 大气压86.0～106.0KPa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17.运输和储存条件：温度-40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℃～+55℃ 相对湿度：</w:t>
            </w: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≤95% 大气压50.0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～106.0KPa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18.外形尺寸： 349mm(宽)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*</w:t>
            </w: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185mm(高)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*</w:t>
            </w: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128mm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(深)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19.重  量：3.2kg (不含夹座)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20.类型：Ⅰ类、内部电源、CF型、连续运行设备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21. IP等级：I</w:t>
            </w:r>
            <w:r>
              <w:rPr>
                <w:rFonts w:hint="eastAsia" w:ascii="仿宋_GB2312" w:hAnsi="宋体" w:eastAsia="仿宋_GB2312"/>
                <w:color w:val="000000" w:themeColor="text1"/>
                <w:sz w:val="22"/>
              </w:rPr>
              <w:t>P×4（防溅水）</w:t>
            </w:r>
          </w:p>
          <w:p>
            <w:pPr>
              <w:spacing w:line="300" w:lineRule="exact"/>
              <w:ind w:firstLine="0" w:firstLineChars="0"/>
              <w:rPr>
                <w:rFonts w:ascii="仿宋_GB2312" w:eastAsia="仿宋_GB2312"/>
                <w:color w:val="000000" w:themeColor="text1"/>
                <w:sz w:val="22"/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</w:rPr>
              <w:t>22.通过CE认证</w:t>
            </w:r>
          </w:p>
        </w:tc>
      </w:tr>
    </w:tbl>
    <w:p>
      <w:pPr>
        <w:ind w:firstLine="0" w:firstLineChars="0"/>
        <w:rPr>
          <w:rFonts w:ascii="仿宋_GB2312" w:eastAsia="仿宋_GB2312"/>
          <w:sz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C7"/>
    <w:rsid w:val="001C694A"/>
    <w:rsid w:val="001D4A58"/>
    <w:rsid w:val="001F2F52"/>
    <w:rsid w:val="001F32F9"/>
    <w:rsid w:val="0020754D"/>
    <w:rsid w:val="0021073C"/>
    <w:rsid w:val="002231AD"/>
    <w:rsid w:val="00235A32"/>
    <w:rsid w:val="0023765C"/>
    <w:rsid w:val="00242819"/>
    <w:rsid w:val="0025354F"/>
    <w:rsid w:val="002562E5"/>
    <w:rsid w:val="00271E6C"/>
    <w:rsid w:val="00276E9D"/>
    <w:rsid w:val="00291053"/>
    <w:rsid w:val="00291866"/>
    <w:rsid w:val="00294EB5"/>
    <w:rsid w:val="002A0C9C"/>
    <w:rsid w:val="002A1D1E"/>
    <w:rsid w:val="002A22F5"/>
    <w:rsid w:val="002A6809"/>
    <w:rsid w:val="002A6BA5"/>
    <w:rsid w:val="002A7F61"/>
    <w:rsid w:val="002B0D9C"/>
    <w:rsid w:val="002B158C"/>
    <w:rsid w:val="002B3649"/>
    <w:rsid w:val="002D3B91"/>
    <w:rsid w:val="00300B21"/>
    <w:rsid w:val="00301242"/>
    <w:rsid w:val="00314B0E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6B38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74B6"/>
    <w:rsid w:val="0049039C"/>
    <w:rsid w:val="004D010F"/>
    <w:rsid w:val="004D0E4F"/>
    <w:rsid w:val="004D151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54228"/>
    <w:rsid w:val="00570958"/>
    <w:rsid w:val="005973F0"/>
    <w:rsid w:val="005A0C4D"/>
    <w:rsid w:val="005B3537"/>
    <w:rsid w:val="005B5B6E"/>
    <w:rsid w:val="005B7469"/>
    <w:rsid w:val="005C2217"/>
    <w:rsid w:val="005D06ED"/>
    <w:rsid w:val="005D2515"/>
    <w:rsid w:val="005E0572"/>
    <w:rsid w:val="006143A1"/>
    <w:rsid w:val="00614D43"/>
    <w:rsid w:val="00617444"/>
    <w:rsid w:val="00622A65"/>
    <w:rsid w:val="00622C8A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B309D"/>
    <w:rsid w:val="006B73C7"/>
    <w:rsid w:val="006C104B"/>
    <w:rsid w:val="006C1FE9"/>
    <w:rsid w:val="006C61F5"/>
    <w:rsid w:val="006D49CB"/>
    <w:rsid w:val="006F7721"/>
    <w:rsid w:val="00712107"/>
    <w:rsid w:val="0071486C"/>
    <w:rsid w:val="007267A9"/>
    <w:rsid w:val="007314C1"/>
    <w:rsid w:val="00731943"/>
    <w:rsid w:val="00734BC0"/>
    <w:rsid w:val="00736406"/>
    <w:rsid w:val="00756B2D"/>
    <w:rsid w:val="00761027"/>
    <w:rsid w:val="007613A6"/>
    <w:rsid w:val="00763E19"/>
    <w:rsid w:val="00767C61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34EFB"/>
    <w:rsid w:val="0084495F"/>
    <w:rsid w:val="00847AAA"/>
    <w:rsid w:val="008509BC"/>
    <w:rsid w:val="00853D09"/>
    <w:rsid w:val="00863CC6"/>
    <w:rsid w:val="008666F8"/>
    <w:rsid w:val="008671DF"/>
    <w:rsid w:val="008730DE"/>
    <w:rsid w:val="008760A4"/>
    <w:rsid w:val="00884848"/>
    <w:rsid w:val="00890381"/>
    <w:rsid w:val="0089167B"/>
    <w:rsid w:val="008A65AF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C2BF1"/>
    <w:rsid w:val="009D372F"/>
    <w:rsid w:val="009E7F1F"/>
    <w:rsid w:val="00A00132"/>
    <w:rsid w:val="00A0212E"/>
    <w:rsid w:val="00A03407"/>
    <w:rsid w:val="00A05E53"/>
    <w:rsid w:val="00A12E30"/>
    <w:rsid w:val="00A1370D"/>
    <w:rsid w:val="00A14CC9"/>
    <w:rsid w:val="00A16DB6"/>
    <w:rsid w:val="00A17B7B"/>
    <w:rsid w:val="00A275D2"/>
    <w:rsid w:val="00A332C7"/>
    <w:rsid w:val="00A3691B"/>
    <w:rsid w:val="00A56B26"/>
    <w:rsid w:val="00A629B8"/>
    <w:rsid w:val="00A63C77"/>
    <w:rsid w:val="00A647AA"/>
    <w:rsid w:val="00A71624"/>
    <w:rsid w:val="00A74D1F"/>
    <w:rsid w:val="00A764C4"/>
    <w:rsid w:val="00A777F3"/>
    <w:rsid w:val="00A80644"/>
    <w:rsid w:val="00A83D8E"/>
    <w:rsid w:val="00A84F22"/>
    <w:rsid w:val="00A97BD8"/>
    <w:rsid w:val="00AB0AD7"/>
    <w:rsid w:val="00AC118B"/>
    <w:rsid w:val="00AC1C71"/>
    <w:rsid w:val="00AC5AB8"/>
    <w:rsid w:val="00AD1515"/>
    <w:rsid w:val="00B35362"/>
    <w:rsid w:val="00B35411"/>
    <w:rsid w:val="00B4124F"/>
    <w:rsid w:val="00B477D9"/>
    <w:rsid w:val="00B507D3"/>
    <w:rsid w:val="00B51CBC"/>
    <w:rsid w:val="00B602A4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2647"/>
    <w:rsid w:val="00BD77FB"/>
    <w:rsid w:val="00BF5A10"/>
    <w:rsid w:val="00C00D84"/>
    <w:rsid w:val="00C04132"/>
    <w:rsid w:val="00C10BAD"/>
    <w:rsid w:val="00C14C80"/>
    <w:rsid w:val="00C15F65"/>
    <w:rsid w:val="00C20C0A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D01DE7"/>
    <w:rsid w:val="00D02981"/>
    <w:rsid w:val="00D067F2"/>
    <w:rsid w:val="00D07FF4"/>
    <w:rsid w:val="00D24D9B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A1044"/>
    <w:rsid w:val="00DB0656"/>
    <w:rsid w:val="00DD28B0"/>
    <w:rsid w:val="00DD361D"/>
    <w:rsid w:val="00DD3A25"/>
    <w:rsid w:val="00DD6197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F2409C"/>
    <w:rsid w:val="00F40365"/>
    <w:rsid w:val="00F45692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B3B5F"/>
    <w:rsid w:val="00FC1B9D"/>
    <w:rsid w:val="00FC2331"/>
    <w:rsid w:val="00FC4BFA"/>
    <w:rsid w:val="00FC6C8E"/>
    <w:rsid w:val="00FC794F"/>
    <w:rsid w:val="00FD15A8"/>
    <w:rsid w:val="00FD3599"/>
    <w:rsid w:val="00FD5FAD"/>
    <w:rsid w:val="00FD7192"/>
    <w:rsid w:val="00FE3B20"/>
    <w:rsid w:val="00FF160E"/>
    <w:rsid w:val="0EA27973"/>
    <w:rsid w:val="19E21DE2"/>
    <w:rsid w:val="2B8A0008"/>
    <w:rsid w:val="33EF4793"/>
    <w:rsid w:val="3B4F2003"/>
    <w:rsid w:val="59785FA8"/>
    <w:rsid w:val="624278C9"/>
    <w:rsid w:val="64FB197B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D327A-7151-4596-B2B4-DC30966BA9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334</Words>
  <Characters>1907</Characters>
  <Lines>15</Lines>
  <Paragraphs>4</Paragraphs>
  <TotalTime>0</TotalTime>
  <ScaleCrop>false</ScaleCrop>
  <LinksUpToDate>false</LinksUpToDate>
  <CharactersWithSpaces>2237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2022-03-07T06:06:51Z</dcterms:modified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