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  <w:t>昆明市西山区人民医院</w:t>
      </w:r>
    </w:p>
    <w:p>
      <w:pPr>
        <w:spacing w:line="55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  <w:t>妇产科氧浓度检测仪采购项目招标公告</w:t>
      </w:r>
    </w:p>
    <w:p>
      <w:pPr>
        <w:spacing w:line="55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Cs/>
          <w:color w:val="000000" w:themeColor="text1"/>
          <w:sz w:val="44"/>
          <w:szCs w:val="44"/>
        </w:rPr>
      </w:pPr>
    </w:p>
    <w:p>
      <w:pPr>
        <w:spacing w:line="550" w:lineRule="exact"/>
        <w:ind w:firstLine="640"/>
        <w:jc w:val="left"/>
        <w:rPr>
          <w:rFonts w:ascii="黑体" w:hAnsi="黑体" w:eastAsia="黑体" w:cs="方正小标宋简体"/>
          <w:bCs/>
          <w:color w:val="FF0000"/>
          <w:sz w:val="44"/>
          <w:szCs w:val="44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一、项目名称</w:t>
      </w:r>
    </w:p>
    <w:p>
      <w:pPr>
        <w:spacing w:line="550" w:lineRule="exact"/>
        <w:ind w:firstLine="640"/>
        <w:rPr>
          <w:rFonts w:ascii="仿宋_GB2312" w:hAnsi="方正粗黑宋简体" w:eastAsia="仿宋_GB2312" w:cs="方正粗黑宋简体"/>
          <w:bCs/>
          <w:sz w:val="32"/>
          <w:szCs w:val="32"/>
        </w:rPr>
      </w:pP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</w:rPr>
        <w:t>妇产科氧浓度检测仪采购项目</w:t>
      </w:r>
      <w:r>
        <w:rPr>
          <w:rFonts w:hint="eastAsia" w:ascii="仿宋_GB2312" w:hAnsi="方正粗黑宋简体" w:eastAsia="仿宋_GB2312" w:cs="方正粗黑宋简体"/>
          <w:bCs/>
          <w:sz w:val="32"/>
          <w:szCs w:val="32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采购方：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昆明市西山区人民医院；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时间：</w:t>
      </w:r>
      <w:r>
        <w:rPr>
          <w:rFonts w:hint="eastAsia" w:ascii="仿宋_GB2312" w:hAnsi="Times New Roman" w:eastAsia="仿宋_GB2312"/>
          <w:sz w:val="32"/>
          <w:szCs w:val="32"/>
        </w:rPr>
        <w:t>2022年6月30日上午10时；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地点：昆明市西山区人民医院4楼多功能厅。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三、技术参数及要求</w:t>
      </w:r>
    </w:p>
    <w:p>
      <w:pPr>
        <w:spacing w:line="560" w:lineRule="atLeast"/>
        <w:ind w:firstLine="64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详见附件。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四、供货期</w:t>
      </w:r>
    </w:p>
    <w:p>
      <w:pPr>
        <w:spacing w:line="560" w:lineRule="atLeast"/>
        <w:ind w:firstLine="640"/>
        <w:rPr>
          <w:rFonts w:ascii="仿宋_GB2312" w:hAnsi="仿宋" w:eastAsia="仿宋_GB2312"/>
          <w:color w:val="000000" w:themeColor="text1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自签订采购合同起10个工作日内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五、采购数量及预算价格</w:t>
      </w:r>
    </w:p>
    <w:p>
      <w:pPr>
        <w:spacing w:line="560" w:lineRule="atLeast"/>
        <w:ind w:firstLine="640"/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采购数量：1台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eastAsia="zh-CN"/>
        </w:rPr>
        <w:t>；</w:t>
      </w:r>
    </w:p>
    <w:p>
      <w:pPr>
        <w:spacing w:line="560" w:lineRule="atLeast"/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预算金额：</w:t>
      </w:r>
      <w:r>
        <w:rPr>
          <w:rFonts w:hint="eastAsia" w:ascii="仿宋_GB2312" w:hAnsi="仿宋" w:eastAsia="仿宋_GB2312" w:cs="仿宋"/>
          <w:sz w:val="32"/>
          <w:szCs w:val="32"/>
        </w:rPr>
        <w:t>7000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.00</w:t>
      </w:r>
      <w:r>
        <w:rPr>
          <w:rFonts w:hint="eastAsia" w:ascii="仿宋_GB2312" w:hAnsi="仿宋" w:eastAsia="仿宋_GB2312" w:cs="仿宋"/>
          <w:sz w:val="32"/>
          <w:szCs w:val="32"/>
        </w:rPr>
        <w:t>元（大写：柒仟元整），</w:t>
      </w:r>
      <w:r>
        <w:rPr>
          <w:rFonts w:hint="eastAsia" w:ascii="仿宋_GB2312" w:hAnsi="仿宋" w:eastAsia="仿宋_GB2312"/>
          <w:sz w:val="32"/>
          <w:szCs w:val="32"/>
        </w:rPr>
        <w:t>报价不能超过预算价。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六、合格的投标人要求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（一）具有合法有效的《营业执照》、《税务登记证》、《组织机构代码证》（或三证合一，带二维码）、《</w:t>
      </w:r>
      <w:r>
        <w:rPr>
          <w:rFonts w:hint="eastAsia" w:ascii="仿宋_GB2312" w:hAnsi="仿宋_GB2312" w:eastAsia="仿宋_GB2312" w:cs="仿宋_GB2312"/>
          <w:caps/>
          <w:sz w:val="32"/>
          <w:szCs w:val="32"/>
        </w:rPr>
        <w:t>医疗器械经营许可证》，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所投产品制造商《经营许可证》、《医疗器械生产许可证》、《医疗器械注册证》等</w:t>
      </w:r>
      <w:r>
        <w:rPr>
          <w:rFonts w:hint="eastAsia" w:ascii="仿宋_GB2312" w:hAnsi="仿宋_GB2312" w:eastAsia="仿宋_GB2312" w:cs="仿宋_GB2312"/>
          <w:caps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（二）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</w:rPr>
        <w:t>法人身份证复印件、经办人身份证复印件、法人授权书，加盖公章；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（三）提供投标报价表、投标技术参数偏离表、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</w:rPr>
        <w:t>产品彩页，加盖公章；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（四）具有相应经营范围的独立法人或其他组织；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（五）具有独立承担民事责任能力；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（六）具有良好的商业信誉和健全的财务制度；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（七）具有履行合同所必需的设备和专业技术能力；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（八）投标在近三年内无行贿犯罪记录。</w:t>
      </w:r>
    </w:p>
    <w:p>
      <w:pPr>
        <w:spacing w:line="560" w:lineRule="atLeast"/>
        <w:ind w:firstLine="64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（九）提供正、副本投标文件各1套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七、售后服务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（一）供货企业所投产品、规格，必须满足医院《集中采购管理办法》要求，质量必须符合国家相关部门标准；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（二）产品质保期不少于1年，产品制造商有固定的售后工程师以提供终身售后服务支持。</w:t>
      </w:r>
    </w:p>
    <w:p>
      <w:pPr>
        <w:spacing w:line="560" w:lineRule="atLeas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八、</w:t>
      </w:r>
      <w:r>
        <w:rPr>
          <w:rFonts w:hint="eastAsia" w:ascii="黑体" w:hAnsi="黑体" w:eastAsia="黑体"/>
          <w:color w:val="000000" w:themeColor="text1"/>
          <w:sz w:val="32"/>
          <w:szCs w:val="32"/>
        </w:rPr>
        <w:t>投标人投标流程</w:t>
      </w:r>
    </w:p>
    <w:p>
      <w:pPr>
        <w:spacing w:line="560" w:lineRule="exact"/>
        <w:ind w:firstLine="640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凡符合条件并有意向的供应商可携带相关资质及报价文件，于2022年6月30日9:55之前，将投标文件交到党政综合办公室。逾期未送达指定地点的投标文件，招标小组工作人员不予受理。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九、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（三）招标结果公示期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自采购开标当天之日起5天。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联系人：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医学装备部/石琼美；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联系电话：0871-681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79313。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十一、公告方式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十三、</w:t>
      </w:r>
      <w:r>
        <w:rPr>
          <w:rFonts w:hint="eastAsia" w:ascii="黑体" w:hAnsi="黑体" w:eastAsia="黑体" w:cs="黑体"/>
          <w:sz w:val="32"/>
          <w:szCs w:val="32"/>
        </w:rPr>
        <w:t>公示期限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atLeast"/>
        <w:ind w:firstLine="643"/>
        <w:rPr>
          <w:rFonts w:ascii="仿宋" w:hAnsi="仿宋" w:eastAsia="仿宋"/>
          <w:b/>
          <w:sz w:val="32"/>
          <w:szCs w:val="32"/>
        </w:rPr>
      </w:pPr>
    </w:p>
    <w:p>
      <w:pPr>
        <w:spacing w:line="560" w:lineRule="atLeast"/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</w:t>
      </w:r>
    </w:p>
    <w:p>
      <w:pPr>
        <w:spacing w:line="560" w:lineRule="atLeast"/>
        <w:ind w:firstLine="640"/>
        <w:rPr>
          <w:rFonts w:ascii="仿宋" w:hAnsi="仿宋" w:eastAsia="仿宋"/>
          <w:sz w:val="32"/>
          <w:szCs w:val="32"/>
        </w:rPr>
      </w:pPr>
    </w:p>
    <w:p>
      <w:pPr>
        <w:spacing w:line="560" w:lineRule="atLeast"/>
        <w:ind w:firstLine="640"/>
        <w:jc w:val="righ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昆明市西山区人民医院</w:t>
      </w: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 </w:t>
      </w:r>
      <w:r>
        <w:rPr>
          <w:rFonts w:hint="eastAsia" w:ascii="仿宋_GB2312" w:hAnsi="仿宋" w:eastAsia="仿宋_GB2312" w:cs="Calibri"/>
          <w:sz w:val="32"/>
          <w:szCs w:val="32"/>
        </w:rPr>
        <w:t>2022年6月27日</w:t>
      </w: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</w:rPr>
        <w:t>附件</w:t>
      </w:r>
    </w:p>
    <w:p>
      <w:pPr>
        <w:spacing w:line="560" w:lineRule="atLeast"/>
        <w:ind w:firstLine="0" w:firstLineChars="0"/>
        <w:jc w:val="center"/>
        <w:rPr>
          <w:rFonts w:ascii="仿宋_GB2312" w:eastAsia="仿宋_GB2312"/>
          <w:bCs/>
          <w:color w:val="000000" w:themeColor="text1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0"/>
          <w:szCs w:val="40"/>
        </w:rPr>
        <w:t>妇产科氧浓度检测仪采购项目招标技术参数</w:t>
      </w:r>
    </w:p>
    <w:tbl>
      <w:tblPr>
        <w:tblStyle w:val="8"/>
        <w:tblW w:w="9039" w:type="dxa"/>
        <w:jc w:val="center"/>
        <w:tblInd w:w="-16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708"/>
        <w:gridCol w:w="70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341" w:hRule="atLeast"/>
          <w:jc w:val="center"/>
        </w:trPr>
        <w:tc>
          <w:tcPr>
            <w:tcW w:w="1241" w:type="dxa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b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Cs w:val="21"/>
              </w:rPr>
              <w:t>设备名称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b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Cs w:val="21"/>
              </w:rPr>
              <w:t>数量</w:t>
            </w:r>
          </w:p>
        </w:tc>
        <w:tc>
          <w:tcPr>
            <w:tcW w:w="7090" w:type="dxa"/>
            <w:vAlign w:val="center"/>
          </w:tcPr>
          <w:p>
            <w:pPr>
              <w:spacing w:line="240" w:lineRule="auto"/>
              <w:ind w:firstLine="2108" w:firstLineChars="1000"/>
              <w:jc w:val="both"/>
              <w:rPr>
                <w:rFonts w:ascii="仿宋_GB2312" w:hAnsi="宋体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招标技术参数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3" w:hRule="atLeast"/>
          <w:jc w:val="center"/>
        </w:trPr>
        <w:tc>
          <w:tcPr>
            <w:tcW w:w="1241" w:type="dxa"/>
          </w:tcPr>
          <w:p>
            <w:pPr>
              <w:tabs>
                <w:tab w:val="left" w:pos="4785"/>
              </w:tabs>
              <w:spacing w:line="240" w:lineRule="auto"/>
              <w:ind w:firstLine="420"/>
              <w:jc w:val="center"/>
              <w:rPr>
                <w:rFonts w:ascii="仿宋_GB2312" w:hAnsi="宋体" w:eastAsia="仿宋_GB2312"/>
                <w:szCs w:val="21"/>
              </w:rPr>
            </w:pPr>
          </w:p>
          <w:p>
            <w:pPr>
              <w:widowControl/>
              <w:spacing w:line="240" w:lineRule="auto"/>
              <w:ind w:firstLine="105" w:firstLineChars="50"/>
              <w:jc w:val="left"/>
              <w:rPr>
                <w:rFonts w:ascii="仿宋_GB2312" w:hAnsi="方正小标宋简体" w:eastAsia="仿宋_GB2312" w:cs="方正小标宋简体"/>
                <w:szCs w:val="21"/>
              </w:rPr>
            </w:pPr>
          </w:p>
          <w:p>
            <w:pPr>
              <w:widowControl/>
              <w:spacing w:line="240" w:lineRule="auto"/>
              <w:ind w:firstLine="105" w:firstLineChars="50"/>
              <w:jc w:val="left"/>
              <w:rPr>
                <w:rFonts w:ascii="仿宋_GB2312" w:hAnsi="方正小标宋简体" w:eastAsia="仿宋_GB2312" w:cs="方正小标宋简体"/>
                <w:color w:val="000000" w:themeColor="text1"/>
                <w:szCs w:val="21"/>
              </w:rPr>
            </w:pPr>
          </w:p>
          <w:p>
            <w:pPr>
              <w:widowControl/>
              <w:spacing w:line="240" w:lineRule="auto"/>
              <w:ind w:firstLine="105" w:firstLineChars="50"/>
              <w:jc w:val="left"/>
              <w:rPr>
                <w:rFonts w:ascii="仿宋_GB2312" w:hAnsi="方正小标宋简体" w:eastAsia="仿宋_GB2312" w:cs="方正小标宋简体"/>
                <w:color w:val="000000" w:themeColor="text1"/>
                <w:szCs w:val="21"/>
              </w:rPr>
            </w:pPr>
          </w:p>
          <w:p>
            <w:pPr>
              <w:widowControl/>
              <w:spacing w:line="240" w:lineRule="auto"/>
              <w:ind w:firstLine="105" w:firstLineChars="50"/>
              <w:jc w:val="left"/>
              <w:rPr>
                <w:rFonts w:ascii="仿宋_GB2312" w:hAnsi="方正小标宋简体" w:eastAsia="仿宋_GB2312" w:cs="方正小标宋简体"/>
                <w:color w:val="000000" w:themeColor="text1"/>
                <w:szCs w:val="21"/>
              </w:rPr>
            </w:pPr>
          </w:p>
          <w:p>
            <w:pPr>
              <w:widowControl/>
              <w:spacing w:line="240" w:lineRule="auto"/>
              <w:ind w:firstLine="105" w:firstLineChars="50"/>
              <w:jc w:val="left"/>
              <w:rPr>
                <w:rFonts w:ascii="仿宋_GB2312" w:hAnsi="方正小标宋简体" w:eastAsia="仿宋_GB2312" w:cs="方正小标宋简体"/>
                <w:color w:val="000000" w:themeColor="text1"/>
                <w:szCs w:val="21"/>
              </w:rPr>
            </w:pPr>
          </w:p>
          <w:p>
            <w:pPr>
              <w:widowControl/>
              <w:spacing w:line="240" w:lineRule="auto"/>
              <w:ind w:firstLine="105" w:firstLineChars="50"/>
              <w:jc w:val="left"/>
              <w:rPr>
                <w:rFonts w:ascii="仿宋_GB2312" w:hAnsi="方正小标宋简体" w:eastAsia="仿宋_GB2312" w:cs="方正小标宋简体"/>
                <w:color w:val="000000" w:themeColor="text1"/>
                <w:szCs w:val="21"/>
              </w:rPr>
            </w:pPr>
          </w:p>
          <w:p>
            <w:pPr>
              <w:widowControl/>
              <w:spacing w:line="240" w:lineRule="auto"/>
              <w:ind w:firstLine="105" w:firstLineChars="50"/>
              <w:jc w:val="left"/>
              <w:rPr>
                <w:rFonts w:ascii="仿宋_GB2312" w:hAnsi="方正小标宋简体" w:eastAsia="仿宋_GB2312" w:cs="方正小标宋简体"/>
                <w:color w:val="000000" w:themeColor="text1"/>
                <w:szCs w:val="21"/>
              </w:rPr>
            </w:pPr>
          </w:p>
          <w:p>
            <w:pPr>
              <w:widowControl/>
              <w:spacing w:line="240" w:lineRule="auto"/>
              <w:ind w:firstLine="105" w:firstLineChars="50"/>
              <w:jc w:val="left"/>
              <w:rPr>
                <w:rFonts w:ascii="仿宋_GB2312" w:hAnsi="方正小标宋简体" w:eastAsia="仿宋_GB2312" w:cs="方正小标宋简体"/>
                <w:color w:val="000000" w:themeColor="text1"/>
                <w:szCs w:val="21"/>
              </w:rPr>
            </w:pPr>
          </w:p>
          <w:p>
            <w:pPr>
              <w:widowControl/>
              <w:spacing w:line="240" w:lineRule="auto"/>
              <w:ind w:firstLine="105" w:firstLineChars="50"/>
              <w:jc w:val="left"/>
              <w:rPr>
                <w:rFonts w:ascii="仿宋_GB2312" w:hAnsi="方正小标宋简体" w:eastAsia="仿宋_GB2312" w:cs="方正小标宋简体"/>
                <w:color w:val="000000" w:themeColor="text1"/>
                <w:szCs w:val="21"/>
              </w:rPr>
            </w:pPr>
          </w:p>
          <w:p>
            <w:pPr>
              <w:widowControl/>
              <w:spacing w:line="240" w:lineRule="auto"/>
              <w:ind w:firstLine="105" w:firstLineChars="50"/>
              <w:jc w:val="left"/>
              <w:rPr>
                <w:rFonts w:ascii="仿宋_GB2312" w:hAnsi="方正小标宋简体" w:eastAsia="仿宋_GB2312" w:cs="方正小标宋简体"/>
                <w:color w:val="000000" w:themeColor="text1"/>
                <w:szCs w:val="21"/>
              </w:rPr>
            </w:pPr>
          </w:p>
          <w:p>
            <w:pPr>
              <w:widowControl/>
              <w:spacing w:line="240" w:lineRule="auto"/>
              <w:ind w:firstLine="105" w:firstLineChars="50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方正小标宋简体" w:eastAsia="仿宋_GB2312" w:cs="方正小标宋简体"/>
                <w:color w:val="000000" w:themeColor="text1"/>
                <w:szCs w:val="21"/>
              </w:rPr>
              <w:t>氧浓度检测仪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240" w:lineRule="auto"/>
              <w:ind w:firstLine="0" w:firstLineChars="0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1台</w:t>
            </w:r>
          </w:p>
        </w:tc>
        <w:tc>
          <w:tcPr>
            <w:tcW w:w="7090" w:type="dxa"/>
          </w:tcPr>
          <w:p>
            <w:pPr>
              <w:ind w:firstLine="0" w:firstLineChars="0"/>
              <w:rPr>
                <w:rFonts w:ascii="仿宋_GB2312" w:hAnsi="文鼎报宋二" w:eastAsia="仿宋_GB2312" w:cs="文鼎报宋二"/>
                <w:b/>
                <w:szCs w:val="21"/>
              </w:rPr>
            </w:pPr>
            <w:r>
              <w:rPr>
                <w:rFonts w:hint="eastAsia" w:ascii="仿宋_GB2312" w:hAnsi="文鼎报宋二" w:eastAsia="仿宋_GB2312" w:cs="文鼎报宋二"/>
                <w:b/>
                <w:szCs w:val="21"/>
              </w:rPr>
              <w:t>一、功能用途</w:t>
            </w:r>
          </w:p>
          <w:p>
            <w:pPr>
              <w:ind w:left="0" w:leftChars="0" w:firstLine="0" w:firstLineChars="0"/>
              <w:rPr>
                <w:rFonts w:ascii="仿宋_GB2312" w:hAnsi="文鼎报宋二" w:eastAsia="仿宋_GB2312" w:cs="文鼎报宋二"/>
                <w:szCs w:val="21"/>
              </w:rPr>
            </w:pPr>
            <w:r>
              <w:rPr>
                <w:rFonts w:hint="eastAsia" w:ascii="仿宋_GB2312" w:hAnsi="文鼎报宋二" w:eastAsia="仿宋_GB2312" w:cs="文鼎报宋二"/>
                <w:szCs w:val="21"/>
              </w:rPr>
              <w:t>氧浓度检测仪是一种可连续检测作业环境中氧气浓度的仪器，采用固态氧电极，具有极好的灵敏度和出色的重复性；可配套于儿科头罩供氧暖箱、CPAP、高压氧舱、呼吸机、麻醉机、制氧机等器械的氧浓度监测。</w:t>
            </w:r>
          </w:p>
          <w:p>
            <w:pPr>
              <w:ind w:firstLine="0" w:firstLineChars="0"/>
              <w:rPr>
                <w:rFonts w:ascii="仿宋_GB2312" w:hAnsi="文鼎报宋二" w:eastAsia="仿宋_GB2312" w:cs="文鼎报宋二"/>
                <w:b/>
                <w:szCs w:val="21"/>
              </w:rPr>
            </w:pPr>
            <w:r>
              <w:rPr>
                <w:rFonts w:hint="eastAsia" w:ascii="仿宋_GB2312" w:hAnsi="文鼎报宋二" w:eastAsia="仿宋_GB2312" w:cs="文鼎报宋二"/>
                <w:b/>
                <w:szCs w:val="21"/>
              </w:rPr>
              <w:t>二、主要特点</w:t>
            </w:r>
          </w:p>
          <w:p>
            <w:pPr>
              <w:ind w:firstLine="0" w:firstLineChars="0"/>
              <w:rPr>
                <w:rFonts w:ascii="仿宋_GB2312" w:hAnsi="文鼎报宋二" w:eastAsia="仿宋_GB2312" w:cs="文鼎报宋二"/>
                <w:szCs w:val="21"/>
              </w:rPr>
            </w:pPr>
            <w:r>
              <w:rPr>
                <w:rFonts w:hint="eastAsia" w:ascii="仿宋_GB2312" w:hAnsi="文鼎报宋二" w:eastAsia="仿宋_GB2312" w:cs="文鼎报宋二"/>
                <w:szCs w:val="21"/>
              </w:rPr>
              <w:t>1.袖珍式，体积小巧，使用方便；</w:t>
            </w:r>
          </w:p>
          <w:p>
            <w:pPr>
              <w:ind w:firstLine="0" w:firstLineChars="0"/>
              <w:rPr>
                <w:rFonts w:ascii="仿宋_GB2312" w:hAnsi="文鼎报宋二" w:eastAsia="仿宋_GB2312" w:cs="文鼎报宋二"/>
                <w:szCs w:val="21"/>
              </w:rPr>
            </w:pPr>
            <w:r>
              <w:rPr>
                <w:rFonts w:hint="eastAsia" w:ascii="仿宋_GB2312" w:hAnsi="文鼎报宋二" w:eastAsia="仿宋_GB2312" w:cs="文鼎报宋二"/>
                <w:szCs w:val="21"/>
              </w:rPr>
              <w:t>2.3.7V可充电电池供电，便于携带；</w:t>
            </w:r>
          </w:p>
          <w:p>
            <w:pPr>
              <w:ind w:firstLine="0" w:firstLineChars="0"/>
              <w:rPr>
                <w:rFonts w:ascii="仿宋_GB2312" w:hAnsi="文鼎报宋二" w:eastAsia="仿宋_GB2312" w:cs="文鼎报宋二"/>
                <w:szCs w:val="21"/>
              </w:rPr>
            </w:pPr>
            <w:r>
              <w:rPr>
                <w:rFonts w:hint="eastAsia" w:ascii="仿宋_GB2312" w:hAnsi="文鼎报宋二" w:eastAsia="仿宋_GB2312" w:cs="文鼎报宋二"/>
                <w:szCs w:val="21"/>
              </w:rPr>
              <w:t>3.适合不连续监测的场合使用，性能稳定，精度高；</w:t>
            </w:r>
          </w:p>
          <w:p>
            <w:pPr>
              <w:ind w:firstLine="0" w:firstLineChars="0"/>
              <w:rPr>
                <w:rFonts w:ascii="仿宋_GB2312" w:hAnsi="文鼎报宋二" w:eastAsia="仿宋_GB2312" w:cs="文鼎报宋二"/>
                <w:szCs w:val="21"/>
              </w:rPr>
            </w:pPr>
            <w:r>
              <w:rPr>
                <w:rFonts w:hint="eastAsia" w:ascii="仿宋_GB2312" w:hAnsi="文鼎报宋二" w:eastAsia="仿宋_GB2312" w:cs="文鼎报宋二"/>
                <w:szCs w:val="21"/>
              </w:rPr>
              <w:t>4.价格便宜，实用。</w:t>
            </w:r>
          </w:p>
          <w:p>
            <w:pPr>
              <w:ind w:firstLine="0" w:firstLineChars="0"/>
              <w:rPr>
                <w:rFonts w:ascii="仿宋_GB2312" w:hAnsi="文鼎报宋二" w:eastAsia="仿宋_GB2312" w:cs="文鼎报宋二"/>
                <w:b/>
                <w:szCs w:val="21"/>
              </w:rPr>
            </w:pPr>
            <w:r>
              <w:rPr>
                <w:rFonts w:hint="eastAsia" w:ascii="仿宋_GB2312" w:hAnsi="文鼎报宋二" w:eastAsia="仿宋_GB2312" w:cs="文鼎报宋二"/>
                <w:b/>
                <w:szCs w:val="21"/>
              </w:rPr>
              <w:t>三、技术参数</w:t>
            </w:r>
            <w:bookmarkStart w:id="0" w:name="_GoBack"/>
            <w:bookmarkEnd w:id="0"/>
          </w:p>
          <w:p>
            <w:pPr>
              <w:ind w:firstLine="0" w:firstLineChars="0"/>
              <w:rPr>
                <w:rFonts w:ascii="仿宋_GB2312" w:hAnsi="文鼎报宋二" w:eastAsia="仿宋_GB2312" w:cs="文鼎报宋二"/>
                <w:szCs w:val="21"/>
              </w:rPr>
            </w:pPr>
            <w:r>
              <w:rPr>
                <w:rFonts w:hint="eastAsia" w:ascii="仿宋_GB2312" w:hAnsi="文鼎报宋二" w:eastAsia="仿宋_GB2312" w:cs="文鼎报宋二"/>
                <w:szCs w:val="21"/>
              </w:rPr>
              <w:t>1.氧浓度显示范围：21%~100%</w:t>
            </w:r>
          </w:p>
          <w:p>
            <w:pPr>
              <w:ind w:firstLine="0" w:firstLineChars="0"/>
              <w:rPr>
                <w:rFonts w:ascii="仿宋_GB2312" w:hAnsi="文鼎报宋二" w:eastAsia="仿宋_GB2312" w:cs="文鼎报宋二"/>
                <w:szCs w:val="21"/>
              </w:rPr>
            </w:pPr>
            <w:r>
              <w:rPr>
                <w:rFonts w:hint="eastAsia" w:ascii="仿宋_GB2312" w:hAnsi="文鼎报宋二" w:eastAsia="仿宋_GB2312" w:cs="文鼎报宋二"/>
                <w:szCs w:val="21"/>
              </w:rPr>
              <w:t>2.电源：DC 3.7V可充电电池</w:t>
            </w:r>
          </w:p>
          <w:p>
            <w:pPr>
              <w:ind w:firstLine="0" w:firstLineChars="0"/>
              <w:rPr>
                <w:rFonts w:ascii="仿宋_GB2312" w:hAnsi="文鼎报宋二" w:eastAsia="仿宋_GB2312" w:cs="文鼎报宋二"/>
                <w:szCs w:val="21"/>
              </w:rPr>
            </w:pPr>
            <w:r>
              <w:rPr>
                <w:rFonts w:hint="eastAsia" w:ascii="仿宋_GB2312" w:hAnsi="文鼎报宋二" w:eastAsia="仿宋_GB2312" w:cs="文鼎报宋二"/>
                <w:szCs w:val="21"/>
              </w:rPr>
              <w:t>3.电池低电压报警：当电压降至3.2V±0.2V，LCD显示“LOWBAT”报警</w:t>
            </w:r>
          </w:p>
          <w:p>
            <w:pPr>
              <w:ind w:firstLine="0" w:firstLineChars="0"/>
              <w:rPr>
                <w:rFonts w:ascii="仿宋_GB2312" w:hAnsi="文鼎报宋二" w:eastAsia="仿宋_GB2312" w:cs="文鼎报宋二"/>
                <w:szCs w:val="21"/>
              </w:rPr>
            </w:pPr>
            <w:r>
              <w:rPr>
                <w:rFonts w:hint="eastAsia" w:ascii="仿宋_GB2312" w:hAnsi="文鼎报宋二" w:eastAsia="仿宋_GB2312" w:cs="文鼎报宋二"/>
                <w:szCs w:val="21"/>
              </w:rPr>
              <w:t>4.氧传感器使用寿命：约2年</w:t>
            </w:r>
          </w:p>
          <w:p>
            <w:pPr>
              <w:ind w:firstLine="0" w:firstLineChars="0"/>
              <w:rPr>
                <w:rFonts w:ascii="仿宋_GB2312" w:hAnsi="文鼎报宋二" w:eastAsia="仿宋_GB2312" w:cs="文鼎报宋二"/>
                <w:szCs w:val="21"/>
              </w:rPr>
            </w:pPr>
            <w:r>
              <w:rPr>
                <w:rFonts w:hint="eastAsia" w:ascii="仿宋_GB2312" w:hAnsi="文鼎报宋二" w:eastAsia="仿宋_GB2312" w:cs="文鼎报宋二"/>
                <w:szCs w:val="21"/>
              </w:rPr>
              <w:t>5.电池低压报警。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ascii="仿宋_GB2312" w:eastAsia="仿宋_GB2312"/>
                <w:szCs w:val="21"/>
              </w:rPr>
            </w:pPr>
          </w:p>
        </w:tc>
      </w:tr>
    </w:tbl>
    <w:p>
      <w:pPr>
        <w:ind w:firstLine="0" w:firstLineChars="0"/>
        <w:rPr>
          <w:rFonts w:ascii="仿宋_GB2312" w:eastAsia="仿宋_GB2312"/>
          <w:szCs w:val="21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粗黑宋简体">
    <w:altName w:val="Arial Unicode MS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文鼎报宋二">
    <w:altName w:val="微软雅黑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B3537"/>
    <w:rsid w:val="0000047E"/>
    <w:rsid w:val="00001D2A"/>
    <w:rsid w:val="00007B7E"/>
    <w:rsid w:val="00010C42"/>
    <w:rsid w:val="0003127D"/>
    <w:rsid w:val="00036001"/>
    <w:rsid w:val="00040D70"/>
    <w:rsid w:val="00057DB4"/>
    <w:rsid w:val="000628C1"/>
    <w:rsid w:val="00062C10"/>
    <w:rsid w:val="00064510"/>
    <w:rsid w:val="00064A82"/>
    <w:rsid w:val="00073CCD"/>
    <w:rsid w:val="000748D5"/>
    <w:rsid w:val="000836B2"/>
    <w:rsid w:val="00084ACF"/>
    <w:rsid w:val="00084F86"/>
    <w:rsid w:val="000A6EF5"/>
    <w:rsid w:val="000B19B0"/>
    <w:rsid w:val="000B44CD"/>
    <w:rsid w:val="000D03A0"/>
    <w:rsid w:val="000E67C1"/>
    <w:rsid w:val="000F0045"/>
    <w:rsid w:val="000F0A33"/>
    <w:rsid w:val="000F51D5"/>
    <w:rsid w:val="001131E1"/>
    <w:rsid w:val="00115E24"/>
    <w:rsid w:val="00116420"/>
    <w:rsid w:val="001516EE"/>
    <w:rsid w:val="00153E28"/>
    <w:rsid w:val="00161288"/>
    <w:rsid w:val="00164418"/>
    <w:rsid w:val="00164B65"/>
    <w:rsid w:val="00164D9F"/>
    <w:rsid w:val="001671C4"/>
    <w:rsid w:val="00170FA7"/>
    <w:rsid w:val="00174037"/>
    <w:rsid w:val="00174FBD"/>
    <w:rsid w:val="0017710E"/>
    <w:rsid w:val="001908BB"/>
    <w:rsid w:val="001B0788"/>
    <w:rsid w:val="001C1FC7"/>
    <w:rsid w:val="001C694A"/>
    <w:rsid w:val="001D4A58"/>
    <w:rsid w:val="001F0FFC"/>
    <w:rsid w:val="001F2F52"/>
    <w:rsid w:val="001F32F9"/>
    <w:rsid w:val="001F5179"/>
    <w:rsid w:val="0020754D"/>
    <w:rsid w:val="00207A3B"/>
    <w:rsid w:val="0021073C"/>
    <w:rsid w:val="002231AD"/>
    <w:rsid w:val="00232E49"/>
    <w:rsid w:val="00235A32"/>
    <w:rsid w:val="0023765C"/>
    <w:rsid w:val="00242819"/>
    <w:rsid w:val="0025354F"/>
    <w:rsid w:val="00253F19"/>
    <w:rsid w:val="002562E5"/>
    <w:rsid w:val="002568E8"/>
    <w:rsid w:val="00262DD4"/>
    <w:rsid w:val="00271E6C"/>
    <w:rsid w:val="00276E9D"/>
    <w:rsid w:val="00291053"/>
    <w:rsid w:val="00291866"/>
    <w:rsid w:val="00294EB5"/>
    <w:rsid w:val="002A0C9C"/>
    <w:rsid w:val="002A1D1E"/>
    <w:rsid w:val="002A22F5"/>
    <w:rsid w:val="002A3430"/>
    <w:rsid w:val="002A6809"/>
    <w:rsid w:val="002A6BA5"/>
    <w:rsid w:val="002A7F61"/>
    <w:rsid w:val="002B0D9C"/>
    <w:rsid w:val="002B158C"/>
    <w:rsid w:val="002B3649"/>
    <w:rsid w:val="002C15F4"/>
    <w:rsid w:val="002D3B91"/>
    <w:rsid w:val="00300B21"/>
    <w:rsid w:val="00301242"/>
    <w:rsid w:val="00314B0E"/>
    <w:rsid w:val="003303EA"/>
    <w:rsid w:val="00331E6A"/>
    <w:rsid w:val="0033558D"/>
    <w:rsid w:val="00335683"/>
    <w:rsid w:val="003415E4"/>
    <w:rsid w:val="00346ED8"/>
    <w:rsid w:val="00350180"/>
    <w:rsid w:val="0035043A"/>
    <w:rsid w:val="0035081D"/>
    <w:rsid w:val="00352262"/>
    <w:rsid w:val="00355F94"/>
    <w:rsid w:val="0036045D"/>
    <w:rsid w:val="00361FED"/>
    <w:rsid w:val="00367A36"/>
    <w:rsid w:val="003759CB"/>
    <w:rsid w:val="003777F8"/>
    <w:rsid w:val="00383FFA"/>
    <w:rsid w:val="003854C4"/>
    <w:rsid w:val="0038582E"/>
    <w:rsid w:val="003879E0"/>
    <w:rsid w:val="0039108A"/>
    <w:rsid w:val="00391BAE"/>
    <w:rsid w:val="00391BF1"/>
    <w:rsid w:val="003A6B38"/>
    <w:rsid w:val="003B2A75"/>
    <w:rsid w:val="003C05E3"/>
    <w:rsid w:val="003C1758"/>
    <w:rsid w:val="003C26A7"/>
    <w:rsid w:val="003C41F0"/>
    <w:rsid w:val="003D287B"/>
    <w:rsid w:val="003D5076"/>
    <w:rsid w:val="003E33BA"/>
    <w:rsid w:val="003F300C"/>
    <w:rsid w:val="003F5658"/>
    <w:rsid w:val="003F6E16"/>
    <w:rsid w:val="003F746B"/>
    <w:rsid w:val="00403790"/>
    <w:rsid w:val="00405561"/>
    <w:rsid w:val="0040650F"/>
    <w:rsid w:val="00406615"/>
    <w:rsid w:val="00416CB5"/>
    <w:rsid w:val="00416FF4"/>
    <w:rsid w:val="004203CA"/>
    <w:rsid w:val="00431E2C"/>
    <w:rsid w:val="00436F99"/>
    <w:rsid w:val="0044295E"/>
    <w:rsid w:val="00444734"/>
    <w:rsid w:val="00446AA7"/>
    <w:rsid w:val="004528AB"/>
    <w:rsid w:val="00455794"/>
    <w:rsid w:val="00455ADC"/>
    <w:rsid w:val="00457EEF"/>
    <w:rsid w:val="00464D3E"/>
    <w:rsid w:val="00465633"/>
    <w:rsid w:val="004774B6"/>
    <w:rsid w:val="0049039C"/>
    <w:rsid w:val="00492C29"/>
    <w:rsid w:val="004B43B0"/>
    <w:rsid w:val="004D010F"/>
    <w:rsid w:val="004D0E4F"/>
    <w:rsid w:val="004D1519"/>
    <w:rsid w:val="004D64F9"/>
    <w:rsid w:val="004E0242"/>
    <w:rsid w:val="004E654C"/>
    <w:rsid w:val="004F243B"/>
    <w:rsid w:val="00506F69"/>
    <w:rsid w:val="00507B8F"/>
    <w:rsid w:val="00517555"/>
    <w:rsid w:val="0052320E"/>
    <w:rsid w:val="00524743"/>
    <w:rsid w:val="00531AFF"/>
    <w:rsid w:val="005350A7"/>
    <w:rsid w:val="00540425"/>
    <w:rsid w:val="00542F03"/>
    <w:rsid w:val="0054741A"/>
    <w:rsid w:val="00554228"/>
    <w:rsid w:val="00570958"/>
    <w:rsid w:val="005973F0"/>
    <w:rsid w:val="005A0C4D"/>
    <w:rsid w:val="005A1D32"/>
    <w:rsid w:val="005A2108"/>
    <w:rsid w:val="005B3537"/>
    <w:rsid w:val="005B5B6E"/>
    <w:rsid w:val="005B7469"/>
    <w:rsid w:val="005C2217"/>
    <w:rsid w:val="005D06ED"/>
    <w:rsid w:val="005D2515"/>
    <w:rsid w:val="005E0572"/>
    <w:rsid w:val="005E30FB"/>
    <w:rsid w:val="00612622"/>
    <w:rsid w:val="006143A1"/>
    <w:rsid w:val="00614D43"/>
    <w:rsid w:val="00617444"/>
    <w:rsid w:val="00622A65"/>
    <w:rsid w:val="00622C8A"/>
    <w:rsid w:val="006272F8"/>
    <w:rsid w:val="00636F8F"/>
    <w:rsid w:val="0063762D"/>
    <w:rsid w:val="00637C76"/>
    <w:rsid w:val="006409EB"/>
    <w:rsid w:val="00654522"/>
    <w:rsid w:val="006565D2"/>
    <w:rsid w:val="00664297"/>
    <w:rsid w:val="006648B2"/>
    <w:rsid w:val="00676C5D"/>
    <w:rsid w:val="00691DFE"/>
    <w:rsid w:val="0069314B"/>
    <w:rsid w:val="0069502F"/>
    <w:rsid w:val="00697059"/>
    <w:rsid w:val="006A0D88"/>
    <w:rsid w:val="006A6C07"/>
    <w:rsid w:val="006B309D"/>
    <w:rsid w:val="006B5F6D"/>
    <w:rsid w:val="006B73C7"/>
    <w:rsid w:val="006C104B"/>
    <w:rsid w:val="006C1FE9"/>
    <w:rsid w:val="006C61F5"/>
    <w:rsid w:val="006D49CB"/>
    <w:rsid w:val="006D6743"/>
    <w:rsid w:val="006F7721"/>
    <w:rsid w:val="00712107"/>
    <w:rsid w:val="0071486C"/>
    <w:rsid w:val="007202F5"/>
    <w:rsid w:val="007267A9"/>
    <w:rsid w:val="007314C1"/>
    <w:rsid w:val="00731943"/>
    <w:rsid w:val="00734BC0"/>
    <w:rsid w:val="00736406"/>
    <w:rsid w:val="00750F2E"/>
    <w:rsid w:val="00756B2D"/>
    <w:rsid w:val="00761027"/>
    <w:rsid w:val="007613A6"/>
    <w:rsid w:val="00763E19"/>
    <w:rsid w:val="00764478"/>
    <w:rsid w:val="00767C61"/>
    <w:rsid w:val="00771F7B"/>
    <w:rsid w:val="00775020"/>
    <w:rsid w:val="00781DA2"/>
    <w:rsid w:val="00781F19"/>
    <w:rsid w:val="0078331C"/>
    <w:rsid w:val="00783C00"/>
    <w:rsid w:val="00784D63"/>
    <w:rsid w:val="00784E56"/>
    <w:rsid w:val="00792378"/>
    <w:rsid w:val="00792F51"/>
    <w:rsid w:val="0079336E"/>
    <w:rsid w:val="00794AE1"/>
    <w:rsid w:val="00795005"/>
    <w:rsid w:val="007B0418"/>
    <w:rsid w:val="007B4A83"/>
    <w:rsid w:val="007C13FF"/>
    <w:rsid w:val="007C47BC"/>
    <w:rsid w:val="007C646B"/>
    <w:rsid w:val="007D10D4"/>
    <w:rsid w:val="007D64D1"/>
    <w:rsid w:val="007F177C"/>
    <w:rsid w:val="007F5E6F"/>
    <w:rsid w:val="008035BF"/>
    <w:rsid w:val="0080519B"/>
    <w:rsid w:val="00814E1E"/>
    <w:rsid w:val="00834EFB"/>
    <w:rsid w:val="0084495F"/>
    <w:rsid w:val="00847AAA"/>
    <w:rsid w:val="008509BC"/>
    <w:rsid w:val="00853D09"/>
    <w:rsid w:val="00863CC6"/>
    <w:rsid w:val="00864FD2"/>
    <w:rsid w:val="008666F8"/>
    <w:rsid w:val="008671DF"/>
    <w:rsid w:val="008730DE"/>
    <w:rsid w:val="008760A4"/>
    <w:rsid w:val="00884848"/>
    <w:rsid w:val="00886ED1"/>
    <w:rsid w:val="00890381"/>
    <w:rsid w:val="0089167B"/>
    <w:rsid w:val="008A65AF"/>
    <w:rsid w:val="008B11B1"/>
    <w:rsid w:val="008D0674"/>
    <w:rsid w:val="008D3D7B"/>
    <w:rsid w:val="008D52DD"/>
    <w:rsid w:val="008D636B"/>
    <w:rsid w:val="008E0D99"/>
    <w:rsid w:val="008E1F57"/>
    <w:rsid w:val="008E2753"/>
    <w:rsid w:val="008F5E66"/>
    <w:rsid w:val="00902A3F"/>
    <w:rsid w:val="00917A99"/>
    <w:rsid w:val="00924A60"/>
    <w:rsid w:val="00924CD6"/>
    <w:rsid w:val="00925E56"/>
    <w:rsid w:val="00940745"/>
    <w:rsid w:val="009467AE"/>
    <w:rsid w:val="009500FD"/>
    <w:rsid w:val="00952EB8"/>
    <w:rsid w:val="0096571D"/>
    <w:rsid w:val="00976CDB"/>
    <w:rsid w:val="00977BA2"/>
    <w:rsid w:val="009837C1"/>
    <w:rsid w:val="009B1BB8"/>
    <w:rsid w:val="009B226F"/>
    <w:rsid w:val="009B50A2"/>
    <w:rsid w:val="009B5927"/>
    <w:rsid w:val="009B7B6F"/>
    <w:rsid w:val="009C2BF1"/>
    <w:rsid w:val="009D372F"/>
    <w:rsid w:val="009D4E88"/>
    <w:rsid w:val="009E7F1F"/>
    <w:rsid w:val="00A00132"/>
    <w:rsid w:val="00A0212E"/>
    <w:rsid w:val="00A03407"/>
    <w:rsid w:val="00A05E53"/>
    <w:rsid w:val="00A11580"/>
    <w:rsid w:val="00A12E30"/>
    <w:rsid w:val="00A1370D"/>
    <w:rsid w:val="00A13A9D"/>
    <w:rsid w:val="00A14CC9"/>
    <w:rsid w:val="00A16DB6"/>
    <w:rsid w:val="00A17010"/>
    <w:rsid w:val="00A17B7B"/>
    <w:rsid w:val="00A25D4D"/>
    <w:rsid w:val="00A275D2"/>
    <w:rsid w:val="00A32E00"/>
    <w:rsid w:val="00A332C7"/>
    <w:rsid w:val="00A3691B"/>
    <w:rsid w:val="00A56B26"/>
    <w:rsid w:val="00A629B8"/>
    <w:rsid w:val="00A6339B"/>
    <w:rsid w:val="00A63C77"/>
    <w:rsid w:val="00A647AA"/>
    <w:rsid w:val="00A71624"/>
    <w:rsid w:val="00A72013"/>
    <w:rsid w:val="00A74D1F"/>
    <w:rsid w:val="00A764C4"/>
    <w:rsid w:val="00A777F3"/>
    <w:rsid w:val="00A80644"/>
    <w:rsid w:val="00A83D8E"/>
    <w:rsid w:val="00A84F22"/>
    <w:rsid w:val="00A92D61"/>
    <w:rsid w:val="00A97BD8"/>
    <w:rsid w:val="00AB0AD7"/>
    <w:rsid w:val="00AC118B"/>
    <w:rsid w:val="00AC1C71"/>
    <w:rsid w:val="00AC5302"/>
    <w:rsid w:val="00AC5AB8"/>
    <w:rsid w:val="00AD1515"/>
    <w:rsid w:val="00AE1B3F"/>
    <w:rsid w:val="00B1241D"/>
    <w:rsid w:val="00B1384D"/>
    <w:rsid w:val="00B35362"/>
    <w:rsid w:val="00B35411"/>
    <w:rsid w:val="00B4124F"/>
    <w:rsid w:val="00B477D9"/>
    <w:rsid w:val="00B507D3"/>
    <w:rsid w:val="00B51CBC"/>
    <w:rsid w:val="00B568DD"/>
    <w:rsid w:val="00B602A4"/>
    <w:rsid w:val="00B62D89"/>
    <w:rsid w:val="00B67A3A"/>
    <w:rsid w:val="00B71EFC"/>
    <w:rsid w:val="00B805F0"/>
    <w:rsid w:val="00B80707"/>
    <w:rsid w:val="00B86352"/>
    <w:rsid w:val="00BA34DC"/>
    <w:rsid w:val="00BA3BC3"/>
    <w:rsid w:val="00BA4AD9"/>
    <w:rsid w:val="00BA4E0E"/>
    <w:rsid w:val="00BA53D0"/>
    <w:rsid w:val="00BA7046"/>
    <w:rsid w:val="00BB4E52"/>
    <w:rsid w:val="00BB7CB0"/>
    <w:rsid w:val="00BC1182"/>
    <w:rsid w:val="00BC19B7"/>
    <w:rsid w:val="00BD23BE"/>
    <w:rsid w:val="00BD2647"/>
    <w:rsid w:val="00BD77FB"/>
    <w:rsid w:val="00BE2354"/>
    <w:rsid w:val="00BF5A10"/>
    <w:rsid w:val="00C00D84"/>
    <w:rsid w:val="00C04132"/>
    <w:rsid w:val="00C10BAD"/>
    <w:rsid w:val="00C14C80"/>
    <w:rsid w:val="00C15F65"/>
    <w:rsid w:val="00C20C0A"/>
    <w:rsid w:val="00C2243A"/>
    <w:rsid w:val="00C30100"/>
    <w:rsid w:val="00C427A0"/>
    <w:rsid w:val="00C441AF"/>
    <w:rsid w:val="00C63AB7"/>
    <w:rsid w:val="00C755E9"/>
    <w:rsid w:val="00C75DE4"/>
    <w:rsid w:val="00C76B2D"/>
    <w:rsid w:val="00C835CE"/>
    <w:rsid w:val="00C91610"/>
    <w:rsid w:val="00C93B5B"/>
    <w:rsid w:val="00C93E23"/>
    <w:rsid w:val="00CA24C5"/>
    <w:rsid w:val="00CA2D75"/>
    <w:rsid w:val="00CA381F"/>
    <w:rsid w:val="00CA3A62"/>
    <w:rsid w:val="00CB2921"/>
    <w:rsid w:val="00CB6D57"/>
    <w:rsid w:val="00CC3F2D"/>
    <w:rsid w:val="00CC6644"/>
    <w:rsid w:val="00CE5B7B"/>
    <w:rsid w:val="00CF0EB1"/>
    <w:rsid w:val="00CF488E"/>
    <w:rsid w:val="00D00C81"/>
    <w:rsid w:val="00D01370"/>
    <w:rsid w:val="00D01DE7"/>
    <w:rsid w:val="00D02981"/>
    <w:rsid w:val="00D067F2"/>
    <w:rsid w:val="00D07FF4"/>
    <w:rsid w:val="00D103B0"/>
    <w:rsid w:val="00D104A4"/>
    <w:rsid w:val="00D24D9B"/>
    <w:rsid w:val="00D24FC2"/>
    <w:rsid w:val="00D348CB"/>
    <w:rsid w:val="00D35144"/>
    <w:rsid w:val="00D37558"/>
    <w:rsid w:val="00D50565"/>
    <w:rsid w:val="00D50EF7"/>
    <w:rsid w:val="00D5322B"/>
    <w:rsid w:val="00D5340B"/>
    <w:rsid w:val="00D669EA"/>
    <w:rsid w:val="00D74A11"/>
    <w:rsid w:val="00D76FFE"/>
    <w:rsid w:val="00D84A4B"/>
    <w:rsid w:val="00D84E62"/>
    <w:rsid w:val="00D87CB9"/>
    <w:rsid w:val="00DA1044"/>
    <w:rsid w:val="00DB0656"/>
    <w:rsid w:val="00DD1264"/>
    <w:rsid w:val="00DD28B0"/>
    <w:rsid w:val="00DD2F91"/>
    <w:rsid w:val="00DD361D"/>
    <w:rsid w:val="00DD3A25"/>
    <w:rsid w:val="00DD6197"/>
    <w:rsid w:val="00DE17F7"/>
    <w:rsid w:val="00DE37C8"/>
    <w:rsid w:val="00DE6EAF"/>
    <w:rsid w:val="00E01784"/>
    <w:rsid w:val="00E03804"/>
    <w:rsid w:val="00E16748"/>
    <w:rsid w:val="00E24982"/>
    <w:rsid w:val="00E473D9"/>
    <w:rsid w:val="00E57BE4"/>
    <w:rsid w:val="00E60DFE"/>
    <w:rsid w:val="00E61379"/>
    <w:rsid w:val="00E627EC"/>
    <w:rsid w:val="00E62EFE"/>
    <w:rsid w:val="00E64016"/>
    <w:rsid w:val="00E70E06"/>
    <w:rsid w:val="00E71181"/>
    <w:rsid w:val="00E77135"/>
    <w:rsid w:val="00E9003E"/>
    <w:rsid w:val="00E9685A"/>
    <w:rsid w:val="00E97E06"/>
    <w:rsid w:val="00EA1029"/>
    <w:rsid w:val="00EA531A"/>
    <w:rsid w:val="00EB05F5"/>
    <w:rsid w:val="00EB74F1"/>
    <w:rsid w:val="00ED7135"/>
    <w:rsid w:val="00EE0258"/>
    <w:rsid w:val="00EE6648"/>
    <w:rsid w:val="00F045FF"/>
    <w:rsid w:val="00F173EC"/>
    <w:rsid w:val="00F2409C"/>
    <w:rsid w:val="00F40365"/>
    <w:rsid w:val="00F45692"/>
    <w:rsid w:val="00F6182B"/>
    <w:rsid w:val="00F703F9"/>
    <w:rsid w:val="00F72BF7"/>
    <w:rsid w:val="00F763B7"/>
    <w:rsid w:val="00F80C48"/>
    <w:rsid w:val="00F85E05"/>
    <w:rsid w:val="00F947A0"/>
    <w:rsid w:val="00FA0AE3"/>
    <w:rsid w:val="00FA0F51"/>
    <w:rsid w:val="00FA2601"/>
    <w:rsid w:val="00FA271A"/>
    <w:rsid w:val="00FA4536"/>
    <w:rsid w:val="00FB3B5F"/>
    <w:rsid w:val="00FC1B9D"/>
    <w:rsid w:val="00FC2331"/>
    <w:rsid w:val="00FC4BFA"/>
    <w:rsid w:val="00FC6C8E"/>
    <w:rsid w:val="00FC794F"/>
    <w:rsid w:val="00FD15A8"/>
    <w:rsid w:val="00FD20D1"/>
    <w:rsid w:val="00FD3599"/>
    <w:rsid w:val="00FD50D1"/>
    <w:rsid w:val="00FD5FAD"/>
    <w:rsid w:val="00FD7192"/>
    <w:rsid w:val="00FE3B20"/>
    <w:rsid w:val="00FF160E"/>
    <w:rsid w:val="03921FC4"/>
    <w:rsid w:val="0EA27973"/>
    <w:rsid w:val="19E21DE2"/>
    <w:rsid w:val="2B8A0008"/>
    <w:rsid w:val="33EF4793"/>
    <w:rsid w:val="56C945D1"/>
    <w:rsid w:val="59785FA8"/>
    <w:rsid w:val="624278C9"/>
    <w:rsid w:val="64FB197B"/>
    <w:rsid w:val="77B9236A"/>
    <w:rsid w:val="7E561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autoSpaceDE w:val="0"/>
      <w:autoSpaceDN w:val="0"/>
      <w:adjustRightInd w:val="0"/>
      <w:spacing w:line="240" w:lineRule="auto"/>
      <w:ind w:firstLine="420" w:firstLineChars="0"/>
      <w:jc w:val="left"/>
    </w:pPr>
    <w:rPr>
      <w:rFonts w:ascii="宋体" w:hAnsi="Times New Roman"/>
      <w:kern w:val="0"/>
      <w:sz w:val="24"/>
      <w:szCs w:val="20"/>
    </w:rPr>
  </w:style>
  <w:style w:type="paragraph" w:styleId="3">
    <w:name w:val="Plain Text"/>
    <w:basedOn w:val="1"/>
    <w:link w:val="20"/>
    <w:qFormat/>
    <w:uiPriority w:val="0"/>
    <w:pPr>
      <w:spacing w:line="240" w:lineRule="auto"/>
      <w:ind w:firstLine="0" w:firstLineChars="0"/>
    </w:pPr>
    <w:rPr>
      <w:rFonts w:ascii="宋体" w:hAnsi="Courier New"/>
      <w:szCs w:val="20"/>
    </w:rPr>
  </w:style>
  <w:style w:type="paragraph" w:styleId="4">
    <w:name w:val="Date"/>
    <w:basedOn w:val="1"/>
    <w:next w:val="1"/>
    <w:link w:val="15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6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6">
    <w:name w:val="footer"/>
    <w:basedOn w:val="1"/>
    <w:link w:val="13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7">
    <w:name w:val="header"/>
    <w:basedOn w:val="1"/>
    <w:link w:val="1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9">
    <w:name w:val="Table Grid"/>
    <w:basedOn w:val="8"/>
    <w:qFormat/>
    <w:uiPriority w:val="59"/>
    <w:rPr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Hyperlink"/>
    <w:basedOn w:val="10"/>
    <w:unhideWhenUsed/>
    <w:qFormat/>
    <w:uiPriority w:val="99"/>
    <w:rPr>
      <w:color w:val="0000FF" w:themeColor="hyperlink"/>
      <w:u w:val="single"/>
    </w:rPr>
  </w:style>
  <w:style w:type="character" w:customStyle="1" w:styleId="12">
    <w:name w:val="页眉 Char"/>
    <w:basedOn w:val="10"/>
    <w:link w:val="7"/>
    <w:semiHidden/>
    <w:qFormat/>
    <w:uiPriority w:val="99"/>
    <w:rPr>
      <w:rFonts w:ascii="Calibri" w:hAnsi="Calibri" w:eastAsia="宋体"/>
      <w:sz w:val="18"/>
      <w:szCs w:val="18"/>
    </w:rPr>
  </w:style>
  <w:style w:type="character" w:customStyle="1" w:styleId="13">
    <w:name w:val="页脚 Char"/>
    <w:basedOn w:val="10"/>
    <w:link w:val="6"/>
    <w:semiHidden/>
    <w:qFormat/>
    <w:uiPriority w:val="99"/>
    <w:rPr>
      <w:rFonts w:ascii="Calibri" w:hAnsi="Calibri" w:eastAsia="宋体"/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/>
    </w:pPr>
  </w:style>
  <w:style w:type="character" w:customStyle="1" w:styleId="15">
    <w:name w:val="日期 Char"/>
    <w:basedOn w:val="10"/>
    <w:link w:val="4"/>
    <w:semiHidden/>
    <w:qFormat/>
    <w:uiPriority w:val="99"/>
    <w:rPr>
      <w:rFonts w:ascii="Calibri" w:hAnsi="Calibri" w:eastAsia="宋体"/>
      <w:sz w:val="21"/>
      <w:szCs w:val="22"/>
    </w:rPr>
  </w:style>
  <w:style w:type="character" w:customStyle="1" w:styleId="16">
    <w:name w:val="批注框文本 Char"/>
    <w:basedOn w:val="10"/>
    <w:link w:val="5"/>
    <w:semiHidden/>
    <w:qFormat/>
    <w:uiPriority w:val="99"/>
    <w:rPr>
      <w:rFonts w:ascii="Calibri" w:hAnsi="Calibri" w:eastAsia="宋体"/>
      <w:sz w:val="18"/>
      <w:szCs w:val="18"/>
    </w:rPr>
  </w:style>
  <w:style w:type="character" w:customStyle="1" w:styleId="17">
    <w:name w:val="font21"/>
    <w:qFormat/>
    <w:uiPriority w:val="0"/>
    <w:rPr>
      <w:rFonts w:ascii="Arial" w:hAnsi="Arial" w:eastAsia="宋体" w:cs="Times New Roman"/>
      <w:color w:val="000000"/>
      <w:sz w:val="22"/>
      <w:u w:val="none"/>
    </w:rPr>
  </w:style>
  <w:style w:type="character" w:customStyle="1" w:styleId="18">
    <w:name w:val="font11"/>
    <w:qFormat/>
    <w:uiPriority w:val="0"/>
    <w:rPr>
      <w:rFonts w:ascii="宋体" w:hAnsi="宋体" w:eastAsia="宋体" w:cs="Times New Roman"/>
      <w:color w:val="000000"/>
      <w:sz w:val="22"/>
      <w:u w:val="none"/>
    </w:rPr>
  </w:style>
  <w:style w:type="paragraph" w:customStyle="1" w:styleId="19">
    <w:name w:val="列出段落1"/>
    <w:basedOn w:val="1"/>
    <w:qFormat/>
    <w:uiPriority w:val="0"/>
    <w:pPr>
      <w:spacing w:line="240" w:lineRule="auto"/>
      <w:ind w:firstLine="420"/>
    </w:pPr>
  </w:style>
  <w:style w:type="character" w:customStyle="1" w:styleId="20">
    <w:name w:val="纯文本 Char"/>
    <w:basedOn w:val="10"/>
    <w:link w:val="3"/>
    <w:qFormat/>
    <w:uiPriority w:val="0"/>
    <w:rPr>
      <w:rFonts w:ascii="宋体" w:hAnsi="Courier New" w:eastAsia="宋体" w:cs="Times New Roman"/>
      <w:kern w:val="2"/>
      <w:sz w:val="21"/>
    </w:rPr>
  </w:style>
  <w:style w:type="paragraph" w:customStyle="1" w:styleId="21">
    <w:name w:val="列出段落2"/>
    <w:basedOn w:val="1"/>
    <w:qFormat/>
    <w:uiPriority w:val="34"/>
    <w:pPr>
      <w:spacing w:line="240" w:lineRule="auto"/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2034F6F-0E63-46B9-91A0-FCA0A3D27CB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4</Pages>
  <Words>217</Words>
  <Characters>1239</Characters>
  <Lines>10</Lines>
  <Paragraphs>2</Paragraphs>
  <TotalTime>90</TotalTime>
  <ScaleCrop>false</ScaleCrop>
  <LinksUpToDate>false</LinksUpToDate>
  <CharactersWithSpaces>1454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2015-05-22T03:21:00Z</dcterms:created>
  <dc:creator>User</dc:creator>
  <cp:lastModifiedBy>Administrator</cp:lastModifiedBy>
  <cp:lastPrinted>2021-01-19T08:50:00Z</cp:lastPrinted>
  <dcterms:modified xsi:type="dcterms:W3CDTF">2022-06-27T01:28:50Z</dcterms:modified>
  <cp:revision>266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