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普通中小型设备维保技术服务采购项目招标公告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rPr>
          <w:rFonts w:hint="eastAsia" w:ascii="仿宋_GB2312" w:hAnsi="仿宋" w:eastAsia="仿宋_GB2312" w:cs="仿宋"/>
          <w:bCs/>
          <w:sz w:val="32"/>
          <w:szCs w:val="32"/>
          <w:lang w:eastAsia="zh-CN"/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普通中小型设备维保技术服务采购项目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间：</w:t>
      </w:r>
      <w:r>
        <w:rPr>
          <w:rFonts w:hint="eastAsia" w:ascii="仿宋_GB2312" w:hAnsi="Times New Roman" w:eastAsia="仿宋_GB2312"/>
          <w:sz w:val="32"/>
          <w:szCs w:val="32"/>
        </w:rPr>
        <w:t>2022年9月16日上午10时；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三、普通中小型设备维保技术服务要求</w:t>
      </w:r>
    </w:p>
    <w:p>
      <w:pPr>
        <w:spacing w:line="560" w:lineRule="atLeast"/>
        <w:ind w:firstLine="640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普通中小型设备维保技术服务要求</w:t>
      </w:r>
      <w:r>
        <w:rPr>
          <w:rFonts w:hint="eastAsia" w:ascii="仿宋_GB2312" w:hAnsi="方正小标宋简体" w:eastAsia="仿宋_GB2312" w:cs="方正小标宋简体"/>
          <w:b/>
          <w:color w:val="000000" w:themeColor="text1"/>
          <w:sz w:val="32"/>
          <w:szCs w:val="32"/>
        </w:rPr>
        <w:t>（详见附件1）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四、维保维修范围</w:t>
      </w:r>
    </w:p>
    <w:p>
      <w:pPr>
        <w:snapToGrid w:val="0"/>
        <w:spacing w:line="560" w:lineRule="exact"/>
        <w:ind w:firstLine="640"/>
        <w:contextualSpacing/>
        <w:rPr>
          <w:rFonts w:ascii="黑体" w:hAnsi="黑体" w:eastAsia="黑体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多参数心电监护仪、心电图机、24小时动态心电记录仪、24小时动态血压记录仪、经颅多普勒仪、微波治疗仪、胎儿监护仪、TDP、输液泵、注射泵、周林频谱仪、干燥柜、清洗器、无影灯、电刀等</w:t>
      </w:r>
      <w:r>
        <w:rPr>
          <w:rFonts w:hint="eastAsia" w:ascii="仿宋_GB2312" w:hAnsi="宋体" w:eastAsia="仿宋_GB2312"/>
          <w:sz w:val="32"/>
          <w:szCs w:val="32"/>
        </w:rPr>
        <w:t>全院普通中小型设备维修。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五、供货期</w:t>
      </w:r>
    </w:p>
    <w:p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自签订采购合同起10个工作日内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六、预算价格及服务期限</w:t>
      </w:r>
    </w:p>
    <w:p>
      <w:pPr>
        <w:spacing w:line="560" w:lineRule="atLeast"/>
        <w:ind w:firstLine="64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" w:eastAsia="仿宋_GB2312"/>
          <w:sz w:val="32"/>
          <w:szCs w:val="32"/>
        </w:rPr>
        <w:t>普通中小型设备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维保技术服务费</w:t>
      </w:r>
      <w:r>
        <w:rPr>
          <w:rFonts w:hint="eastAsia" w:ascii="仿宋_GB2312" w:hAnsi="仿宋" w:eastAsia="仿宋_GB2312"/>
          <w:sz w:val="32"/>
          <w:szCs w:val="32"/>
        </w:rPr>
        <w:t>预算金额：18900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.00</w:t>
      </w:r>
      <w:r>
        <w:rPr>
          <w:rFonts w:hint="eastAsia" w:ascii="仿宋_GB2312" w:hAnsi="仿宋" w:eastAsia="仿宋_GB2312" w:cs="仿宋"/>
          <w:sz w:val="32"/>
          <w:szCs w:val="32"/>
        </w:rPr>
        <w:t>元/年（大写：壹万捌仟玖佰元整）。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" w:eastAsia="仿宋_GB2312"/>
          <w:sz w:val="32"/>
          <w:szCs w:val="32"/>
        </w:rPr>
        <w:t>普通中小型设备常用配件目录及预算价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（详见附件2）</w:t>
      </w:r>
      <w:r>
        <w:rPr>
          <w:rFonts w:hint="eastAsia" w:ascii="仿宋_GB2312" w:hAnsi="仿宋" w:eastAsia="仿宋_GB2312"/>
          <w:sz w:val="32"/>
          <w:szCs w:val="32"/>
        </w:rPr>
        <w:t>，配件数量以实际维修产生计算。</w:t>
      </w:r>
    </w:p>
    <w:p>
      <w:pPr>
        <w:spacing w:line="560" w:lineRule="atLeast"/>
        <w:ind w:firstLine="640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（三）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服务期限：1年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.</w:t>
      </w:r>
    </w:p>
    <w:p>
      <w:pPr>
        <w:spacing w:line="560" w:lineRule="atLeast"/>
        <w:ind w:firstLine="640"/>
        <w:rPr>
          <w:rFonts w:ascii="黑体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" w:eastAsia="仿宋_GB2312"/>
          <w:sz w:val="32"/>
          <w:szCs w:val="32"/>
        </w:rPr>
        <w:t>报价不能超过预算价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（报价表详见附件3）。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七、合格的投标人要求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（一）具有合法有效的《营业执照》、《税务登记证》、《组织机构代码证》（或三证合一，带二维码）及</w:t>
      </w:r>
      <w:r>
        <w:rPr>
          <w:rFonts w:hint="eastAsia" w:ascii="仿宋" w:hAnsi="仿宋" w:eastAsia="仿宋"/>
          <w:sz w:val="32"/>
          <w:szCs w:val="32"/>
        </w:rPr>
        <w:t>《</w:t>
      </w:r>
      <w:r>
        <w:rPr>
          <w:rFonts w:hint="eastAsia" w:ascii="仿宋" w:hAnsi="仿宋" w:eastAsia="仿宋"/>
          <w:caps/>
          <w:sz w:val="32"/>
          <w:szCs w:val="32"/>
        </w:rPr>
        <w:t>医疗器械经营许可证</w:t>
      </w:r>
      <w:r>
        <w:rPr>
          <w:rFonts w:hint="eastAsia" w:ascii="仿宋_GB2312" w:hAnsi="仿宋_GB2312" w:eastAsia="仿宋_GB2312" w:cs="仿宋_GB2312"/>
          <w:sz w:val="32"/>
          <w:szCs w:val="32"/>
        </w:rPr>
        <w:t>》或《医疗器械生产许可证》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；</w:t>
      </w:r>
      <w:r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  <w:t xml:space="preserve"> 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法人授权委托书、法人身份证复印件、经办人身份证复印件，加盖公章；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（四）具有独立承担民事责任能力；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（五）具有良好的商业信誉和健全的财务制度；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（六）具有履行合同所必需的设备和专业技术能力；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（七）投标在近三年内无行贿犯罪记录。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（八）提供正、副本投标文件各1套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七、评标方法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b/>
          <w:bCs/>
          <w:color w:val="000000" w:themeColor="text1"/>
          <w:sz w:val="32"/>
          <w:szCs w:val="32"/>
        </w:rPr>
      </w:pPr>
      <w:r>
        <w:rPr>
          <w:rFonts w:hint="eastAsia" w:ascii="仿宋_GB2312" w:hAnsi="宋体" w:eastAsia="仿宋_GB2312"/>
          <w:color w:val="000000" w:themeColor="text1"/>
          <w:sz w:val="32"/>
          <w:szCs w:val="32"/>
        </w:rPr>
        <w:t>从服务能力（至少提供1名维修工程师相关证书）、年维保服务费报价、提供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</w:rPr>
        <w:t>维保服务方案、常用配件报价等4个方面进行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</w:rPr>
        <w:t>综合评分，得分最高者为中标供应商，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</w:rPr>
        <w:t>常用配件报价以所有配件预算金额上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</w:rPr>
        <w:t>下调百分比例进行报价</w:t>
      </w:r>
      <w:r>
        <w:rPr>
          <w:rFonts w:hint="eastAsia" w:ascii="仿宋_GB2312" w:hAnsi="宋体" w:eastAsia="仿宋_GB2312" w:cs="宋体"/>
          <w:b/>
          <w:bCs/>
          <w:color w:val="000000" w:themeColor="text1"/>
          <w:kern w:val="0"/>
          <w:sz w:val="32"/>
          <w:szCs w:val="32"/>
        </w:rPr>
        <w:t>（详见附件4）。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供货企业所投产品、规格、服务必须满足医院《集中采购管理办法》要求，质量、服务必须符合国家相关部门标准；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凡符合条件并有意向的供应商可携带相关资质及报价文件，于2022年9月16日9:55之前，将投标文件交到党政综合办公室。逾期未送达指定地点的投标文件，招标小组工作人员不予受理。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十二、公告方式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</w:t>
      </w: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2022年9月13日</w:t>
      </w: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/>
          <w:bCs w:val="0"/>
          <w:color w:val="000000" w:themeColor="text1"/>
          <w:szCs w:val="21"/>
        </w:rPr>
      </w:pPr>
      <w:r>
        <w:rPr>
          <w:rFonts w:hint="eastAsia" w:ascii="仿宋_GB2312" w:hAnsi="仿宋_GB2312" w:eastAsia="仿宋_GB2312" w:cs="仿宋_GB2312"/>
          <w:b/>
          <w:bCs w:val="0"/>
          <w:color w:val="000000" w:themeColor="text1"/>
          <w:szCs w:val="21"/>
        </w:rPr>
        <w:t>附件1</w:t>
      </w:r>
    </w:p>
    <w:p>
      <w:pPr>
        <w:widowControl/>
        <w:tabs>
          <w:tab w:val="left" w:pos="3155"/>
        </w:tabs>
        <w:ind w:firstLine="0" w:firstLineChars="0"/>
        <w:jc w:val="center"/>
        <w:rPr>
          <w:rFonts w:hint="eastAsia" w:ascii="方正小标宋简体" w:hAnsi="黑体" w:eastAsia="方正小标宋简体" w:cs="Calibri"/>
          <w:szCs w:val="21"/>
        </w:rPr>
      </w:pPr>
      <w:r>
        <w:rPr>
          <w:rFonts w:hint="eastAsia" w:ascii="方正小标宋简体" w:hAnsi="黑体" w:eastAsia="方正小标宋简体"/>
          <w:szCs w:val="21"/>
        </w:rPr>
        <w:t>普通中小型设备维保技术服务要求</w:t>
      </w:r>
    </w:p>
    <w:p>
      <w:pPr>
        <w:widowControl/>
        <w:tabs>
          <w:tab w:val="left" w:pos="3155"/>
        </w:tabs>
        <w:ind w:firstLine="422"/>
        <w:jc w:val="left"/>
        <w:rPr>
          <w:rFonts w:hint="eastAsia" w:ascii="黑体" w:hAnsi="黑体" w:eastAsia="黑体"/>
          <w:szCs w:val="21"/>
        </w:rPr>
      </w:pPr>
      <w:r>
        <w:rPr>
          <w:rFonts w:hint="eastAsia" w:ascii="黑体" w:hAnsi="黑体" w:eastAsia="黑体" w:cs="Calibri"/>
          <w:b/>
          <w:szCs w:val="21"/>
        </w:rPr>
        <w:t>一、</w:t>
      </w:r>
      <w:r>
        <w:rPr>
          <w:rFonts w:hint="eastAsia" w:ascii="黑体" w:hAnsi="黑体" w:eastAsia="黑体"/>
          <w:szCs w:val="21"/>
        </w:rPr>
        <w:t>设备巡检要求</w:t>
      </w:r>
      <w:bookmarkStart w:id="0" w:name="_GoBack"/>
      <w:bookmarkEnd w:id="0"/>
    </w:p>
    <w:p>
      <w:pPr>
        <w:ind w:firstLine="420"/>
        <w:rPr>
          <w:rFonts w:hint="eastAsia" w:ascii="仿宋_GB2312" w:hAnsi="仿宋" w:eastAsia="仿宋_GB2312"/>
          <w:szCs w:val="21"/>
        </w:rPr>
      </w:pPr>
      <w:r>
        <w:rPr>
          <w:rFonts w:hint="eastAsia" w:ascii="仿宋_GB2312" w:hAnsi="仿宋" w:eastAsia="仿宋_GB2312"/>
          <w:szCs w:val="21"/>
        </w:rPr>
        <w:t>1.定期对全院在用中小型医疗设备进行全面巡检，每季度巡检1次，根据医院需求，需增加巡检次数。</w:t>
      </w:r>
    </w:p>
    <w:p>
      <w:pPr>
        <w:ind w:firstLine="420"/>
        <w:rPr>
          <w:rFonts w:hint="eastAsia" w:ascii="仿宋_GB2312" w:hAnsi="仿宋" w:eastAsia="仿宋_GB2312"/>
          <w:szCs w:val="21"/>
        </w:rPr>
      </w:pPr>
      <w:r>
        <w:rPr>
          <w:rFonts w:hint="eastAsia" w:ascii="仿宋_GB2312" w:hAnsi="仿宋" w:eastAsia="仿宋_GB2312"/>
          <w:szCs w:val="21"/>
        </w:rPr>
        <w:t>2.巡检时做到眼见、耳听、鼻闻、手摸，对所有普通中小型医疗设备的运行环境（防静电、防尘、防潮、防蚀、防霉等问题）、水电气路进行巡查，对设备的运行情况、磨损程度进行检查，及时发现问题，及时提出改进措施，做到预防性维修。</w:t>
      </w:r>
    </w:p>
    <w:p>
      <w:pPr>
        <w:ind w:firstLine="420"/>
        <w:rPr>
          <w:rFonts w:hint="eastAsia"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二、设备维修要求</w:t>
      </w:r>
    </w:p>
    <w:p>
      <w:pPr>
        <w:ind w:firstLine="420"/>
        <w:rPr>
          <w:rFonts w:hint="eastAsia" w:ascii="仿宋_GB2312" w:hAnsi="仿宋" w:eastAsia="仿宋_GB2312"/>
          <w:szCs w:val="21"/>
        </w:rPr>
      </w:pPr>
      <w:r>
        <w:rPr>
          <w:rFonts w:hint="eastAsia" w:ascii="仿宋_GB2312" w:hAnsi="仿宋" w:eastAsia="仿宋_GB2312"/>
          <w:szCs w:val="21"/>
        </w:rPr>
        <w:t>1.积极响应医院设备维修申请，响应次数不限，响应时间不超过24小时，按医院医疗设备维修要求，认真、及时、真实填写维修申请表。</w:t>
      </w:r>
    </w:p>
    <w:p>
      <w:pPr>
        <w:ind w:firstLine="420"/>
        <w:rPr>
          <w:rFonts w:hint="eastAsia" w:ascii="仿宋_GB2312" w:hAnsi="仿宋" w:eastAsia="仿宋_GB2312"/>
          <w:szCs w:val="21"/>
        </w:rPr>
      </w:pPr>
      <w:r>
        <w:rPr>
          <w:rFonts w:hint="eastAsia" w:ascii="仿宋_GB2312" w:hAnsi="仿宋" w:eastAsia="仿宋_GB2312"/>
          <w:szCs w:val="21"/>
        </w:rPr>
        <w:t>2.医疗设备维修过程中需要更换配件、耗材时，应及时与医学装备部沟通联系，经医学装备部、使用科室同意维修后，方可进行维修。</w:t>
      </w:r>
    </w:p>
    <w:p>
      <w:pPr>
        <w:ind w:firstLine="420"/>
        <w:rPr>
          <w:rFonts w:hint="eastAsia" w:ascii="仿宋_GB2312" w:hAnsi="仿宋" w:eastAsia="仿宋_GB2312"/>
          <w:szCs w:val="21"/>
        </w:rPr>
      </w:pPr>
      <w:r>
        <w:rPr>
          <w:rFonts w:hint="eastAsia" w:ascii="仿宋_GB2312" w:hAnsi="仿宋" w:eastAsia="仿宋_GB2312"/>
          <w:szCs w:val="21"/>
        </w:rPr>
        <w:t>3.设备维修过程中没有更换配件或更换配件费用（耗材除外）少于300元的，费用由维保方承担；维修费用超过300元的，费用由医院承担。</w:t>
      </w:r>
    </w:p>
    <w:p>
      <w:pPr>
        <w:ind w:firstLine="420"/>
        <w:rPr>
          <w:rFonts w:hint="eastAsia" w:ascii="仿宋_GB2312" w:hAnsi="仿宋" w:eastAsia="仿宋_GB2312"/>
          <w:szCs w:val="21"/>
        </w:rPr>
      </w:pPr>
      <w:r>
        <w:rPr>
          <w:rFonts w:hint="eastAsia" w:ascii="仿宋_GB2312" w:hAnsi="仿宋" w:eastAsia="仿宋_GB2312" w:cs="仿宋"/>
          <w:bCs/>
          <w:szCs w:val="21"/>
        </w:rPr>
        <w:t>4.设备维修配件在采购目录中的，以中标价格执行，未在采购目录中的，经双方议价认可后价格执行，如议价后维修费用过高，医院有权选择其他维修公司。</w:t>
      </w:r>
    </w:p>
    <w:p>
      <w:pPr>
        <w:ind w:firstLine="420"/>
        <w:rPr>
          <w:rFonts w:hint="eastAsia" w:ascii="仿宋_GB2312" w:hAnsi="仿宋" w:eastAsia="仿宋_GB2312"/>
          <w:szCs w:val="21"/>
        </w:rPr>
      </w:pPr>
      <w:r>
        <w:rPr>
          <w:rFonts w:hint="eastAsia" w:ascii="仿宋_GB2312" w:hAnsi="仿宋" w:eastAsia="仿宋_GB2312"/>
          <w:szCs w:val="21"/>
        </w:rPr>
        <w:t>5.遇到修复困难的问题，及时与设备生产厂家联系，落实维修相关事宜。</w:t>
      </w:r>
    </w:p>
    <w:p>
      <w:pPr>
        <w:ind w:firstLine="420"/>
        <w:rPr>
          <w:rFonts w:hint="eastAsia" w:ascii="仿宋_GB2312" w:hAnsi="仿宋" w:eastAsia="仿宋_GB2312"/>
          <w:szCs w:val="21"/>
        </w:rPr>
      </w:pPr>
      <w:r>
        <w:rPr>
          <w:rFonts w:hint="eastAsia" w:ascii="仿宋_GB2312" w:hAnsi="仿宋" w:eastAsia="仿宋_GB2312"/>
          <w:szCs w:val="21"/>
        </w:rPr>
        <w:t>6.维修</w:t>
      </w:r>
      <w:r>
        <w:rPr>
          <w:rFonts w:hint="eastAsia" w:ascii="仿宋_GB2312" w:hAnsi="仿宋_GB2312" w:eastAsia="仿宋_GB2312" w:cs="仿宋_GB2312"/>
          <w:szCs w:val="21"/>
        </w:rPr>
        <w:t>配件质保期期不少于半年。</w:t>
      </w:r>
    </w:p>
    <w:p>
      <w:pPr>
        <w:ind w:firstLine="420"/>
        <w:rPr>
          <w:rFonts w:hint="eastAsia" w:ascii="仿宋_GB2312" w:hAnsi="仿宋" w:eastAsia="仿宋_GB2312"/>
          <w:szCs w:val="21"/>
        </w:rPr>
      </w:pPr>
      <w:r>
        <w:rPr>
          <w:rFonts w:hint="eastAsia" w:ascii="仿宋_GB2312" w:hAnsi="仿宋" w:eastAsia="仿宋_GB2312"/>
          <w:szCs w:val="21"/>
        </w:rPr>
        <w:t>7.积极协助医学装备部做好设备管理工作，并配合完成计量设备检测工作。</w:t>
      </w:r>
    </w:p>
    <w:p>
      <w:pPr>
        <w:ind w:firstLine="422"/>
        <w:rPr>
          <w:rFonts w:hint="eastAsia" w:ascii="仿宋_GB2312" w:hAnsi="黑体" w:eastAsia="仿宋_GB2312" w:cs="Calibri"/>
          <w:b/>
          <w:szCs w:val="21"/>
        </w:rPr>
      </w:pPr>
    </w:p>
    <w:p>
      <w:pPr>
        <w:ind w:firstLine="131" w:firstLineChars="62"/>
        <w:rPr>
          <w:rFonts w:hint="eastAsia" w:ascii="仿宋_GB2312" w:hAnsi="黑体" w:eastAsia="仿宋_GB2312" w:cs="Calibri"/>
          <w:b/>
          <w:szCs w:val="21"/>
        </w:rPr>
      </w:pPr>
    </w:p>
    <w:p>
      <w:pPr>
        <w:ind w:firstLine="0" w:firstLineChars="0"/>
        <w:rPr>
          <w:rFonts w:hint="eastAsia" w:ascii="仿宋_GB2312" w:hAnsi="仿宋" w:eastAsia="仿宋_GB2312"/>
          <w:b/>
          <w:color w:val="000000" w:themeColor="text1"/>
          <w:szCs w:val="21"/>
        </w:rPr>
      </w:pPr>
    </w:p>
    <w:p>
      <w:pPr>
        <w:ind w:firstLine="0" w:firstLineChars="0"/>
        <w:rPr>
          <w:rFonts w:ascii="仿宋_GB2312" w:hAnsi="仿宋" w:eastAsia="仿宋_GB2312"/>
          <w:b/>
          <w:color w:val="000000" w:themeColor="text1"/>
          <w:sz w:val="30"/>
          <w:szCs w:val="30"/>
        </w:rPr>
      </w:pPr>
    </w:p>
    <w:p>
      <w:pPr>
        <w:ind w:firstLine="0" w:firstLineChars="0"/>
        <w:rPr>
          <w:rFonts w:ascii="仿宋_GB2312" w:hAnsi="仿宋" w:eastAsia="仿宋_GB2312"/>
          <w:b/>
          <w:color w:val="000000" w:themeColor="text1"/>
          <w:sz w:val="30"/>
          <w:szCs w:val="30"/>
        </w:rPr>
      </w:pPr>
    </w:p>
    <w:p>
      <w:pPr>
        <w:ind w:firstLine="0" w:firstLineChars="0"/>
        <w:rPr>
          <w:rFonts w:ascii="仿宋_GB2312" w:hAnsi="仿宋" w:eastAsia="仿宋_GB2312"/>
          <w:b/>
          <w:color w:val="000000" w:themeColor="text1"/>
          <w:sz w:val="30"/>
          <w:szCs w:val="30"/>
        </w:rPr>
      </w:pPr>
    </w:p>
    <w:p>
      <w:pPr>
        <w:ind w:firstLine="0" w:firstLineChars="0"/>
        <w:rPr>
          <w:rFonts w:ascii="仿宋_GB2312" w:hAnsi="仿宋" w:eastAsia="仿宋_GB2312"/>
          <w:b/>
          <w:color w:val="000000" w:themeColor="text1"/>
          <w:sz w:val="30"/>
          <w:szCs w:val="30"/>
        </w:rPr>
      </w:pPr>
    </w:p>
    <w:p>
      <w:pPr>
        <w:ind w:firstLine="0" w:firstLineChars="0"/>
        <w:rPr>
          <w:rFonts w:hint="eastAsia" w:ascii="仿宋_GB2312" w:hAnsi="仿宋" w:eastAsia="仿宋_GB2312"/>
          <w:b/>
          <w:bCs w:val="0"/>
          <w:color w:val="000000" w:themeColor="text1"/>
          <w:szCs w:val="21"/>
        </w:rPr>
      </w:pPr>
    </w:p>
    <w:p>
      <w:pPr>
        <w:ind w:firstLine="0" w:firstLineChars="0"/>
        <w:rPr>
          <w:rFonts w:hint="eastAsia" w:ascii="仿宋_GB2312" w:hAnsi="仿宋" w:eastAsia="仿宋_GB2312"/>
          <w:b/>
          <w:bCs w:val="0"/>
          <w:color w:val="000000" w:themeColor="text1"/>
          <w:szCs w:val="21"/>
        </w:rPr>
      </w:pPr>
    </w:p>
    <w:p>
      <w:pPr>
        <w:ind w:firstLine="0" w:firstLineChars="0"/>
        <w:rPr>
          <w:rFonts w:hint="eastAsia" w:ascii="仿宋_GB2312" w:hAnsi="仿宋" w:eastAsia="仿宋_GB2312"/>
          <w:b/>
          <w:bCs w:val="0"/>
          <w:color w:val="000000" w:themeColor="text1"/>
          <w:szCs w:val="21"/>
        </w:rPr>
      </w:pPr>
      <w:r>
        <w:rPr>
          <w:rFonts w:hint="eastAsia" w:ascii="仿宋_GB2312" w:hAnsi="仿宋" w:eastAsia="仿宋_GB2312"/>
          <w:b/>
          <w:bCs w:val="0"/>
          <w:color w:val="000000" w:themeColor="text1"/>
          <w:szCs w:val="21"/>
        </w:rPr>
        <w:t>附件2</w:t>
      </w:r>
    </w:p>
    <w:p>
      <w:pPr>
        <w:ind w:firstLine="2108" w:firstLineChars="1000"/>
        <w:rPr>
          <w:rFonts w:hint="eastAsia" w:ascii="方正小标宋简体" w:hAnsi="仿宋" w:eastAsia="方正小标宋简体"/>
          <w:b/>
          <w:szCs w:val="21"/>
        </w:rPr>
      </w:pPr>
      <w:r>
        <w:rPr>
          <w:rFonts w:hint="eastAsia" w:ascii="方正小标宋简体" w:hAnsi="仿宋" w:eastAsia="方正小标宋简体"/>
          <w:b/>
          <w:color w:val="000000" w:themeColor="text1"/>
          <w:szCs w:val="21"/>
        </w:rPr>
        <w:t>普通中小型设备常用配件目录及预算价</w:t>
      </w:r>
    </w:p>
    <w:tbl>
      <w:tblPr>
        <w:tblStyle w:val="8"/>
        <w:tblW w:w="890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5244"/>
        <w:gridCol w:w="964"/>
        <w:gridCol w:w="198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序号</w:t>
            </w:r>
          </w:p>
        </w:tc>
        <w:tc>
          <w:tcPr>
            <w:tcW w:w="5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名    称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单位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210" w:firstLineChars="10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预算单价/元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74" w:firstLineChars="83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74" w:firstLineChars="83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迈瑞监护仪PM/iPM系列心电导联线（兼容）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根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74" w:firstLineChars="83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5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迈瑞监护仪PM/iPM系列心电导联线（迈瑞原装）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根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505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74" w:firstLineChars="83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迈瑞监护仪PM/iPM系列血氧探头（兼容）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根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505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174" w:firstLineChars="83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迈瑞监护仪PM/iPM系列血氧探头（迈瑞原装）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根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548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174" w:firstLineChars="83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监护仪成人单管血压袖带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个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含维保费内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74" w:firstLineChars="83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6</w:t>
            </w:r>
          </w:p>
        </w:tc>
        <w:tc>
          <w:tcPr>
            <w:tcW w:w="5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监护仪成人双管血压袖带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个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含维保费内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74" w:firstLineChars="83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7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迈瑞监护仪充/放气阀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个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526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74" w:firstLineChars="83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8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迈瑞监护仪充气泵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个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174" w:firstLineChars="83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9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迈瑞监护仪PM系列电源模块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1580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迈瑞D3除颤仪电池（迈瑞原装5600mA）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2820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11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迈瑞监护仪iPM系列锂电池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389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12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迈瑞监护仪PM系列电池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273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13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迈瑞遥测记录仪扣式3/5心电导联线（迈瑞原装）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根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505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14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迈瑞遥测记录仪TEL-100后盖盒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个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</w:rPr>
              <w:t>631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15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电刀通用接口（北京贝林）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个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840" w:firstLineChars="40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590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16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电刀辅肌板专用连接线（北京贝林）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条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580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17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微量注射泵电池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380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18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微量注射泵主板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380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19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宁波戴维婴儿辐射保暖台肤温传感器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个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905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20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宁波戴维婴儿培养箱温度传感器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个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948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21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经皮黄疸仪触发器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个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526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22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狼牌高频电凝线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条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1580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23</w:t>
            </w:r>
          </w:p>
        </w:tc>
        <w:tc>
          <w:tcPr>
            <w:tcW w:w="5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上海光电除颤仪电源板维修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次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1390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24</w:t>
            </w:r>
          </w:p>
        </w:tc>
        <w:tc>
          <w:tcPr>
            <w:tcW w:w="5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上海光电除颤仪TEC-7511C电池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块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1842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25</w:t>
            </w:r>
          </w:p>
        </w:tc>
        <w:tc>
          <w:tcPr>
            <w:tcW w:w="5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上海光电除颤仪控制电路板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次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2780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26</w:t>
            </w:r>
          </w:p>
        </w:tc>
        <w:tc>
          <w:tcPr>
            <w:tcW w:w="5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上海光电除颤仪ECG连接线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根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3010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27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普美康除颤仪DM10电源模块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716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28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普美康除颤仪DM10电池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1895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29</w:t>
            </w:r>
          </w:p>
        </w:tc>
        <w:tc>
          <w:tcPr>
            <w:tcW w:w="5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心电图机电池12v-2.3Ah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块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648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30</w:t>
            </w:r>
          </w:p>
        </w:tc>
        <w:tc>
          <w:tcPr>
            <w:tcW w:w="5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心电图机导联线（光电原装导联线）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根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1685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31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心电图机四肢夹（光电原装）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450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32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心电图机胸电极（光电原装）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505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33</w:t>
            </w:r>
          </w:p>
        </w:tc>
        <w:tc>
          <w:tcPr>
            <w:tcW w:w="5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心电图机导联线（兼容）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根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788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34</w:t>
            </w:r>
          </w:p>
        </w:tc>
        <w:tc>
          <w:tcPr>
            <w:tcW w:w="5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DMS动态心电记录盒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次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625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35</w:t>
            </w:r>
          </w:p>
        </w:tc>
        <w:tc>
          <w:tcPr>
            <w:tcW w:w="5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DMS动态心电记录仪输入端更换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套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1390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36</w:t>
            </w:r>
          </w:p>
        </w:tc>
        <w:tc>
          <w:tcPr>
            <w:tcW w:w="5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DMS动态心电导联线7线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组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788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37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DMS动态心电记录仪导联线12线（原装）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组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1430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38</w:t>
            </w:r>
          </w:p>
        </w:tc>
        <w:tc>
          <w:tcPr>
            <w:tcW w:w="5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DMS动态血压记录仪袖袋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组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252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39</w:t>
            </w:r>
          </w:p>
        </w:tc>
        <w:tc>
          <w:tcPr>
            <w:tcW w:w="5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DMS动态血压记录仪充气单元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组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2420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40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无影灯灯座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组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380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41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无影灯24V150W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个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168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42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无影灯内外压盘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43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无影灯电源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个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695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44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无影灯控制电源板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1326</w:t>
            </w:r>
          </w:p>
        </w:tc>
      </w:tr>
    </w:tbl>
    <w:p>
      <w:pPr>
        <w:ind w:firstLine="1160" w:firstLineChars="550"/>
        <w:rPr>
          <w:rFonts w:hint="eastAsia" w:ascii="仿宋_GB2312" w:hAnsi="仿宋" w:eastAsia="仿宋_GB2312"/>
          <w:b/>
          <w:color w:val="000000" w:themeColor="text1"/>
          <w:szCs w:val="21"/>
        </w:rPr>
      </w:pPr>
    </w:p>
    <w:p>
      <w:pPr>
        <w:widowControl/>
        <w:ind w:firstLine="803" w:firstLineChars="250"/>
        <w:rPr>
          <w:rFonts w:ascii="宋体" w:hAnsi="宋体" w:cs="宋体"/>
          <w:b/>
          <w:kern w:val="0"/>
          <w:sz w:val="32"/>
          <w:szCs w:val="32"/>
        </w:rPr>
      </w:pPr>
    </w:p>
    <w:p>
      <w:pPr>
        <w:widowControl/>
        <w:ind w:firstLine="803" w:firstLineChars="250"/>
        <w:rPr>
          <w:rFonts w:ascii="宋体" w:hAnsi="宋体" w:cs="宋体"/>
          <w:b/>
          <w:kern w:val="0"/>
          <w:sz w:val="32"/>
          <w:szCs w:val="32"/>
        </w:rPr>
      </w:pPr>
    </w:p>
    <w:p>
      <w:pPr>
        <w:widowControl/>
        <w:ind w:firstLine="0" w:firstLineChars="0"/>
        <w:rPr>
          <w:rFonts w:hint="eastAsia" w:ascii="仿宋_GB2312" w:hAnsi="宋体" w:eastAsia="仿宋_GB2312" w:cs="宋体"/>
          <w:b/>
          <w:bCs w:val="0"/>
          <w:kern w:val="0"/>
          <w:szCs w:val="21"/>
        </w:rPr>
      </w:pPr>
      <w:r>
        <w:rPr>
          <w:rFonts w:hint="eastAsia" w:ascii="宋体" w:hAnsi="宋体" w:cs="宋体"/>
          <w:b/>
          <w:bCs w:val="0"/>
          <w:kern w:val="0"/>
          <w:szCs w:val="21"/>
        </w:rPr>
        <w:t>附</w:t>
      </w:r>
      <w:r>
        <w:rPr>
          <w:rFonts w:hint="eastAsia" w:ascii="仿宋_GB2312" w:hAnsi="宋体" w:eastAsia="仿宋_GB2312" w:cs="宋体"/>
          <w:b/>
          <w:bCs w:val="0"/>
          <w:kern w:val="0"/>
          <w:szCs w:val="21"/>
        </w:rPr>
        <w:t>件3</w:t>
      </w:r>
    </w:p>
    <w:p>
      <w:pPr>
        <w:widowControl/>
        <w:ind w:firstLine="527" w:firstLineChars="250"/>
        <w:jc w:val="center"/>
        <w:rPr>
          <w:rFonts w:hint="eastAsia" w:ascii="方正小标宋简体" w:hAnsi="宋体" w:eastAsia="方正小标宋简体" w:cs="宋体"/>
          <w:b/>
          <w:kern w:val="0"/>
          <w:szCs w:val="21"/>
        </w:rPr>
      </w:pPr>
      <w:r>
        <w:rPr>
          <w:rFonts w:hint="eastAsia" w:ascii="方正小标宋简体" w:hAnsi="宋体" w:eastAsia="方正小标宋简体" w:cs="宋体"/>
          <w:b/>
          <w:kern w:val="0"/>
          <w:szCs w:val="21"/>
        </w:rPr>
        <w:t>普通中小型设备维保技术服务采购项目报价表</w:t>
      </w:r>
    </w:p>
    <w:tbl>
      <w:tblPr>
        <w:tblStyle w:val="8"/>
        <w:tblW w:w="829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9"/>
        <w:gridCol w:w="1701"/>
        <w:gridCol w:w="418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hint="eastAsia" w:ascii="仿宋_GB2312" w:hAnsi="宋体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Cs w:val="21"/>
              </w:rPr>
              <w:t>项目名称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211" w:firstLineChars="100"/>
              <w:rPr>
                <w:rFonts w:hint="eastAsia" w:ascii="仿宋_GB2312" w:hAnsi="宋体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Cs w:val="21"/>
              </w:rPr>
              <w:t>维保费报价</w:t>
            </w:r>
          </w:p>
          <w:p>
            <w:pPr>
              <w:widowControl/>
              <w:ind w:firstLine="422"/>
              <w:rPr>
                <w:rFonts w:hint="eastAsia" w:ascii="仿宋_GB2312" w:hAnsi="宋体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Cs w:val="21"/>
              </w:rPr>
              <w:t>（元）</w:t>
            </w:r>
          </w:p>
        </w:tc>
        <w:tc>
          <w:tcPr>
            <w:tcW w:w="4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316" w:firstLineChars="150"/>
              <w:rPr>
                <w:rFonts w:hint="eastAsia" w:ascii="仿宋_GB2312" w:hAnsi="宋体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Cs w:val="21"/>
              </w:rPr>
              <w:t>常用配件下调百分比报价（%）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普通中小型设备维保技术服务采购项目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4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420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</w:tbl>
    <w:p>
      <w:pPr>
        <w:spacing w:line="560" w:lineRule="atLeast"/>
        <w:ind w:firstLine="0" w:firstLineChars="0"/>
        <w:rPr>
          <w:rFonts w:hint="eastAsia" w:ascii="宋体" w:hAnsi="宋体" w:cs="宋体"/>
          <w:b/>
          <w:kern w:val="0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/>
          <w:bCs w:val="0"/>
          <w:color w:val="000000" w:themeColor="text1"/>
          <w:szCs w:val="21"/>
        </w:rPr>
      </w:pPr>
      <w:r>
        <w:rPr>
          <w:rFonts w:hint="eastAsia" w:ascii="仿宋_GB2312" w:hAnsi="仿宋_GB2312" w:eastAsia="仿宋_GB2312" w:cs="仿宋_GB2312"/>
          <w:b/>
          <w:bCs w:val="0"/>
          <w:color w:val="000000" w:themeColor="text1"/>
          <w:szCs w:val="21"/>
        </w:rPr>
        <w:t>附件4</w:t>
      </w:r>
    </w:p>
    <w:p>
      <w:pPr>
        <w:ind w:firstLine="420"/>
        <w:rPr>
          <w:rFonts w:hint="eastAsia" w:ascii="仿宋_GB2312" w:hAnsi="仿宋_GB2312" w:eastAsia="仿宋_GB2312" w:cs="仿宋_GB2312"/>
          <w:szCs w:val="21"/>
        </w:rPr>
      </w:pPr>
    </w:p>
    <w:tbl>
      <w:tblPr>
        <w:tblStyle w:val="8"/>
        <w:tblW w:w="10632" w:type="dxa"/>
        <w:jc w:val="center"/>
        <w:tblInd w:w="-8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1"/>
        <w:gridCol w:w="1600"/>
        <w:gridCol w:w="1900"/>
        <w:gridCol w:w="1680"/>
        <w:gridCol w:w="1480"/>
        <w:gridCol w:w="84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632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422" w:firstLineChars="0"/>
              <w:jc w:val="center"/>
              <w:rPr>
                <w:rFonts w:hint="eastAsia" w:ascii="方正小标宋简体" w:hAnsi="宋体" w:eastAsia="方正小标宋简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小标宋简体" w:hAnsi="宋体" w:eastAsia="方正小标宋简体" w:cs="宋体"/>
                <w:b/>
                <w:bCs/>
                <w:color w:val="000000"/>
                <w:kern w:val="0"/>
                <w:szCs w:val="21"/>
              </w:rPr>
              <w:t>普通中小型设备维保技术服务采购项目招标评分表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  <w:jc w:val="center"/>
        </w:trPr>
        <w:tc>
          <w:tcPr>
            <w:tcW w:w="313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投标供应商名称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服务能力</w:t>
            </w: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（分）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维保服务费</w:t>
            </w: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（分）</w:t>
            </w:r>
          </w:p>
        </w:tc>
        <w:tc>
          <w:tcPr>
            <w:tcW w:w="16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维保方案</w:t>
            </w: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（分）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常用配件       （分）</w:t>
            </w:r>
          </w:p>
        </w:tc>
        <w:tc>
          <w:tcPr>
            <w:tcW w:w="8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合计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13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30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30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1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1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1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06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评分标准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6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1.服务能力评分标准：至少提供1名维修工程师相关证书得20分，未提供者不得分。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6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2.年维保服务费评分标准：以预算价为参考，报价不准超预算价，报价最低者得30分，依次25分、20分，以此类推。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6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3.维保方案：优于得20分，满足得18分、依次为16分，以此类推。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06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4.常用配件价格：以预算价为参考，所有配件以下调百分比例报价，下调比例最高者，得30分，依次得25分、20分，以此类推。</w:t>
            </w:r>
          </w:p>
        </w:tc>
      </w:tr>
    </w:tbl>
    <w:p>
      <w:pPr>
        <w:ind w:firstLine="420"/>
        <w:rPr>
          <w:rFonts w:hint="eastAsia" w:ascii="仿宋_GB2312" w:hAnsi="仿宋_GB2312" w:eastAsia="仿宋_GB2312" w:cs="仿宋_GB2312"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047E"/>
    <w:rsid w:val="00001D2A"/>
    <w:rsid w:val="00007B7E"/>
    <w:rsid w:val="00010C42"/>
    <w:rsid w:val="0003127D"/>
    <w:rsid w:val="00036001"/>
    <w:rsid w:val="00040D70"/>
    <w:rsid w:val="00057DB4"/>
    <w:rsid w:val="000628C1"/>
    <w:rsid w:val="00062C10"/>
    <w:rsid w:val="00064510"/>
    <w:rsid w:val="00064A82"/>
    <w:rsid w:val="00073CCD"/>
    <w:rsid w:val="000748D5"/>
    <w:rsid w:val="000836B2"/>
    <w:rsid w:val="00084ACF"/>
    <w:rsid w:val="00084F86"/>
    <w:rsid w:val="000A6BD5"/>
    <w:rsid w:val="000A6EF5"/>
    <w:rsid w:val="000B19B0"/>
    <w:rsid w:val="000B44CD"/>
    <w:rsid w:val="000D03A0"/>
    <w:rsid w:val="000D77AB"/>
    <w:rsid w:val="000E67C1"/>
    <w:rsid w:val="000F0045"/>
    <w:rsid w:val="000F0A33"/>
    <w:rsid w:val="000F51D5"/>
    <w:rsid w:val="001131E1"/>
    <w:rsid w:val="00115E24"/>
    <w:rsid w:val="00116420"/>
    <w:rsid w:val="001516EE"/>
    <w:rsid w:val="00153E28"/>
    <w:rsid w:val="00161288"/>
    <w:rsid w:val="00164418"/>
    <w:rsid w:val="00164B65"/>
    <w:rsid w:val="00164D9F"/>
    <w:rsid w:val="001671C4"/>
    <w:rsid w:val="00170FA7"/>
    <w:rsid w:val="00174037"/>
    <w:rsid w:val="00174FBD"/>
    <w:rsid w:val="0017710E"/>
    <w:rsid w:val="001908BB"/>
    <w:rsid w:val="001B0788"/>
    <w:rsid w:val="001C1F76"/>
    <w:rsid w:val="001C1FC7"/>
    <w:rsid w:val="001C694A"/>
    <w:rsid w:val="001D4A58"/>
    <w:rsid w:val="001F0FFC"/>
    <w:rsid w:val="001F2F52"/>
    <w:rsid w:val="001F32F9"/>
    <w:rsid w:val="001F5179"/>
    <w:rsid w:val="001F66D5"/>
    <w:rsid w:val="0020754D"/>
    <w:rsid w:val="00207A3B"/>
    <w:rsid w:val="0021073C"/>
    <w:rsid w:val="002231AD"/>
    <w:rsid w:val="00232E49"/>
    <w:rsid w:val="00235A32"/>
    <w:rsid w:val="0023765C"/>
    <w:rsid w:val="00242819"/>
    <w:rsid w:val="00242DF7"/>
    <w:rsid w:val="00250617"/>
    <w:rsid w:val="0025354F"/>
    <w:rsid w:val="00253F19"/>
    <w:rsid w:val="002562E5"/>
    <w:rsid w:val="002568E8"/>
    <w:rsid w:val="00262DD4"/>
    <w:rsid w:val="00271E6C"/>
    <w:rsid w:val="00276E9D"/>
    <w:rsid w:val="002823CB"/>
    <w:rsid w:val="00291053"/>
    <w:rsid w:val="00291866"/>
    <w:rsid w:val="00294EB5"/>
    <w:rsid w:val="002A0C9C"/>
    <w:rsid w:val="002A1D1E"/>
    <w:rsid w:val="002A1DAF"/>
    <w:rsid w:val="002A22F5"/>
    <w:rsid w:val="002A2473"/>
    <w:rsid w:val="002A3430"/>
    <w:rsid w:val="002A6809"/>
    <w:rsid w:val="002A6BA5"/>
    <w:rsid w:val="002A7F61"/>
    <w:rsid w:val="002B0D9C"/>
    <w:rsid w:val="002B158C"/>
    <w:rsid w:val="002B3649"/>
    <w:rsid w:val="002C15F4"/>
    <w:rsid w:val="002D3B91"/>
    <w:rsid w:val="00300B21"/>
    <w:rsid w:val="00301242"/>
    <w:rsid w:val="00305505"/>
    <w:rsid w:val="00314B0E"/>
    <w:rsid w:val="00323E62"/>
    <w:rsid w:val="003303EA"/>
    <w:rsid w:val="00331E6A"/>
    <w:rsid w:val="0033558D"/>
    <w:rsid w:val="00335683"/>
    <w:rsid w:val="003415E4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7F8"/>
    <w:rsid w:val="00383FFA"/>
    <w:rsid w:val="003854C4"/>
    <w:rsid w:val="0038582E"/>
    <w:rsid w:val="003879E0"/>
    <w:rsid w:val="0039108A"/>
    <w:rsid w:val="00391BAE"/>
    <w:rsid w:val="00391BF1"/>
    <w:rsid w:val="003A6B38"/>
    <w:rsid w:val="003B2A75"/>
    <w:rsid w:val="003B52AB"/>
    <w:rsid w:val="003C05E3"/>
    <w:rsid w:val="003C1758"/>
    <w:rsid w:val="003C26A7"/>
    <w:rsid w:val="003C41F0"/>
    <w:rsid w:val="003D287B"/>
    <w:rsid w:val="003D5076"/>
    <w:rsid w:val="003D74B2"/>
    <w:rsid w:val="003E33BA"/>
    <w:rsid w:val="003F300C"/>
    <w:rsid w:val="003F5658"/>
    <w:rsid w:val="003F6E16"/>
    <w:rsid w:val="003F746B"/>
    <w:rsid w:val="00400383"/>
    <w:rsid w:val="00403790"/>
    <w:rsid w:val="00405561"/>
    <w:rsid w:val="0040650F"/>
    <w:rsid w:val="00406615"/>
    <w:rsid w:val="00416CB5"/>
    <w:rsid w:val="00416FF4"/>
    <w:rsid w:val="004203CA"/>
    <w:rsid w:val="00431E2C"/>
    <w:rsid w:val="00433836"/>
    <w:rsid w:val="00436F99"/>
    <w:rsid w:val="0044295E"/>
    <w:rsid w:val="00444734"/>
    <w:rsid w:val="00446AA7"/>
    <w:rsid w:val="004528AB"/>
    <w:rsid w:val="00455794"/>
    <w:rsid w:val="00455ADC"/>
    <w:rsid w:val="00457EEF"/>
    <w:rsid w:val="00464D3E"/>
    <w:rsid w:val="00465633"/>
    <w:rsid w:val="004774B6"/>
    <w:rsid w:val="0049039C"/>
    <w:rsid w:val="00492C29"/>
    <w:rsid w:val="004B43B0"/>
    <w:rsid w:val="004D010F"/>
    <w:rsid w:val="004D0E4F"/>
    <w:rsid w:val="004D1519"/>
    <w:rsid w:val="004D64F9"/>
    <w:rsid w:val="004E0242"/>
    <w:rsid w:val="004E654C"/>
    <w:rsid w:val="004F243B"/>
    <w:rsid w:val="00506F69"/>
    <w:rsid w:val="00507B8F"/>
    <w:rsid w:val="00517555"/>
    <w:rsid w:val="00522AB4"/>
    <w:rsid w:val="0052320E"/>
    <w:rsid w:val="00524743"/>
    <w:rsid w:val="00531AFF"/>
    <w:rsid w:val="005350A7"/>
    <w:rsid w:val="005369F1"/>
    <w:rsid w:val="00540425"/>
    <w:rsid w:val="00542F03"/>
    <w:rsid w:val="0054741A"/>
    <w:rsid w:val="00554228"/>
    <w:rsid w:val="00570958"/>
    <w:rsid w:val="005973F0"/>
    <w:rsid w:val="005A0C4D"/>
    <w:rsid w:val="005A1D32"/>
    <w:rsid w:val="005A2108"/>
    <w:rsid w:val="005B3537"/>
    <w:rsid w:val="005B5B6E"/>
    <w:rsid w:val="005B7469"/>
    <w:rsid w:val="005C2217"/>
    <w:rsid w:val="005D06ED"/>
    <w:rsid w:val="005D2515"/>
    <w:rsid w:val="005E0572"/>
    <w:rsid w:val="005E30FB"/>
    <w:rsid w:val="00612622"/>
    <w:rsid w:val="006143A1"/>
    <w:rsid w:val="00614D43"/>
    <w:rsid w:val="00614F2F"/>
    <w:rsid w:val="00617444"/>
    <w:rsid w:val="00622A65"/>
    <w:rsid w:val="00622C8A"/>
    <w:rsid w:val="006270A4"/>
    <w:rsid w:val="006272F8"/>
    <w:rsid w:val="00636F8F"/>
    <w:rsid w:val="0063762D"/>
    <w:rsid w:val="00637C76"/>
    <w:rsid w:val="006409EB"/>
    <w:rsid w:val="0064196A"/>
    <w:rsid w:val="00654522"/>
    <w:rsid w:val="006565D2"/>
    <w:rsid w:val="00660271"/>
    <w:rsid w:val="00664297"/>
    <w:rsid w:val="006648B2"/>
    <w:rsid w:val="00676C5D"/>
    <w:rsid w:val="00691DFE"/>
    <w:rsid w:val="0069314B"/>
    <w:rsid w:val="0069502F"/>
    <w:rsid w:val="00697059"/>
    <w:rsid w:val="006A0D88"/>
    <w:rsid w:val="006A6C07"/>
    <w:rsid w:val="006B309D"/>
    <w:rsid w:val="006B5F6D"/>
    <w:rsid w:val="006B73C7"/>
    <w:rsid w:val="006C104B"/>
    <w:rsid w:val="006C1FE9"/>
    <w:rsid w:val="006C61F5"/>
    <w:rsid w:val="006D49CB"/>
    <w:rsid w:val="006D6743"/>
    <w:rsid w:val="006E7AAB"/>
    <w:rsid w:val="006F7721"/>
    <w:rsid w:val="00712107"/>
    <w:rsid w:val="0071486C"/>
    <w:rsid w:val="007202F5"/>
    <w:rsid w:val="007267A9"/>
    <w:rsid w:val="007314C1"/>
    <w:rsid w:val="00731943"/>
    <w:rsid w:val="00734BC0"/>
    <w:rsid w:val="00736406"/>
    <w:rsid w:val="00743023"/>
    <w:rsid w:val="00747C2B"/>
    <w:rsid w:val="00750F2E"/>
    <w:rsid w:val="00756B2D"/>
    <w:rsid w:val="00761027"/>
    <w:rsid w:val="007613A6"/>
    <w:rsid w:val="00763A8E"/>
    <w:rsid w:val="00763E19"/>
    <w:rsid w:val="00764478"/>
    <w:rsid w:val="00767C61"/>
    <w:rsid w:val="00771F7B"/>
    <w:rsid w:val="0077244D"/>
    <w:rsid w:val="00775020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A4DD1"/>
    <w:rsid w:val="007B0418"/>
    <w:rsid w:val="007B4A83"/>
    <w:rsid w:val="007C13FF"/>
    <w:rsid w:val="007C4442"/>
    <w:rsid w:val="007C47BC"/>
    <w:rsid w:val="007C646B"/>
    <w:rsid w:val="007D10D4"/>
    <w:rsid w:val="007D64D1"/>
    <w:rsid w:val="007E28AF"/>
    <w:rsid w:val="007E3361"/>
    <w:rsid w:val="007F177C"/>
    <w:rsid w:val="007F5E6F"/>
    <w:rsid w:val="008035BF"/>
    <w:rsid w:val="0080519B"/>
    <w:rsid w:val="00806C63"/>
    <w:rsid w:val="00814E1E"/>
    <w:rsid w:val="00834EFB"/>
    <w:rsid w:val="0084495F"/>
    <w:rsid w:val="00847AAA"/>
    <w:rsid w:val="008509BC"/>
    <w:rsid w:val="00853D09"/>
    <w:rsid w:val="00863CC6"/>
    <w:rsid w:val="00864FD2"/>
    <w:rsid w:val="008666F8"/>
    <w:rsid w:val="008671DF"/>
    <w:rsid w:val="00872943"/>
    <w:rsid w:val="008730DE"/>
    <w:rsid w:val="00873D98"/>
    <w:rsid w:val="008760A4"/>
    <w:rsid w:val="00884848"/>
    <w:rsid w:val="00886ED1"/>
    <w:rsid w:val="00890381"/>
    <w:rsid w:val="0089167B"/>
    <w:rsid w:val="008A65AF"/>
    <w:rsid w:val="008B11B1"/>
    <w:rsid w:val="008C747D"/>
    <w:rsid w:val="008D0674"/>
    <w:rsid w:val="008D3B4C"/>
    <w:rsid w:val="008D3D7B"/>
    <w:rsid w:val="008D52DD"/>
    <w:rsid w:val="008D636B"/>
    <w:rsid w:val="008E0D99"/>
    <w:rsid w:val="008E1F57"/>
    <w:rsid w:val="008E2753"/>
    <w:rsid w:val="008F5E66"/>
    <w:rsid w:val="00902A3F"/>
    <w:rsid w:val="00902E02"/>
    <w:rsid w:val="00917A99"/>
    <w:rsid w:val="00924A60"/>
    <w:rsid w:val="00924CD6"/>
    <w:rsid w:val="00925E56"/>
    <w:rsid w:val="00940745"/>
    <w:rsid w:val="009467AE"/>
    <w:rsid w:val="009500FD"/>
    <w:rsid w:val="009521C4"/>
    <w:rsid w:val="00952EB8"/>
    <w:rsid w:val="0096571D"/>
    <w:rsid w:val="00976CDB"/>
    <w:rsid w:val="00977BA2"/>
    <w:rsid w:val="009837C1"/>
    <w:rsid w:val="009A6045"/>
    <w:rsid w:val="009B1BB8"/>
    <w:rsid w:val="009B226F"/>
    <w:rsid w:val="009B254E"/>
    <w:rsid w:val="009B50A2"/>
    <w:rsid w:val="009B5927"/>
    <w:rsid w:val="009B7B6F"/>
    <w:rsid w:val="009C2BF1"/>
    <w:rsid w:val="009D372F"/>
    <w:rsid w:val="009D4E88"/>
    <w:rsid w:val="009E34A3"/>
    <w:rsid w:val="009E7F1F"/>
    <w:rsid w:val="00A00132"/>
    <w:rsid w:val="00A0212E"/>
    <w:rsid w:val="00A03407"/>
    <w:rsid w:val="00A050EF"/>
    <w:rsid w:val="00A05E53"/>
    <w:rsid w:val="00A11580"/>
    <w:rsid w:val="00A12E30"/>
    <w:rsid w:val="00A1370D"/>
    <w:rsid w:val="00A13A9D"/>
    <w:rsid w:val="00A14CC9"/>
    <w:rsid w:val="00A16DB6"/>
    <w:rsid w:val="00A17010"/>
    <w:rsid w:val="00A17B7B"/>
    <w:rsid w:val="00A25D4D"/>
    <w:rsid w:val="00A275D2"/>
    <w:rsid w:val="00A32E00"/>
    <w:rsid w:val="00A332C7"/>
    <w:rsid w:val="00A3691B"/>
    <w:rsid w:val="00A44281"/>
    <w:rsid w:val="00A56B26"/>
    <w:rsid w:val="00A629B8"/>
    <w:rsid w:val="00A6339B"/>
    <w:rsid w:val="00A63C77"/>
    <w:rsid w:val="00A647AA"/>
    <w:rsid w:val="00A71624"/>
    <w:rsid w:val="00A72013"/>
    <w:rsid w:val="00A74D1F"/>
    <w:rsid w:val="00A764C4"/>
    <w:rsid w:val="00A777F3"/>
    <w:rsid w:val="00A80644"/>
    <w:rsid w:val="00A83D8E"/>
    <w:rsid w:val="00A84F22"/>
    <w:rsid w:val="00A92D61"/>
    <w:rsid w:val="00A97BD8"/>
    <w:rsid w:val="00AB0AD7"/>
    <w:rsid w:val="00AB53AE"/>
    <w:rsid w:val="00AC118B"/>
    <w:rsid w:val="00AC1C71"/>
    <w:rsid w:val="00AC5302"/>
    <w:rsid w:val="00AC5AB8"/>
    <w:rsid w:val="00AD1515"/>
    <w:rsid w:val="00AE1B3F"/>
    <w:rsid w:val="00B1241D"/>
    <w:rsid w:val="00B12960"/>
    <w:rsid w:val="00B1384D"/>
    <w:rsid w:val="00B13AA0"/>
    <w:rsid w:val="00B33531"/>
    <w:rsid w:val="00B35362"/>
    <w:rsid w:val="00B35411"/>
    <w:rsid w:val="00B4124F"/>
    <w:rsid w:val="00B477D9"/>
    <w:rsid w:val="00B507D3"/>
    <w:rsid w:val="00B51CBC"/>
    <w:rsid w:val="00B568DD"/>
    <w:rsid w:val="00B602A4"/>
    <w:rsid w:val="00B62D89"/>
    <w:rsid w:val="00B67A3A"/>
    <w:rsid w:val="00B71EFC"/>
    <w:rsid w:val="00B764A0"/>
    <w:rsid w:val="00B805F0"/>
    <w:rsid w:val="00B80707"/>
    <w:rsid w:val="00B83936"/>
    <w:rsid w:val="00B86352"/>
    <w:rsid w:val="00B978C0"/>
    <w:rsid w:val="00BA34DC"/>
    <w:rsid w:val="00BA3BC3"/>
    <w:rsid w:val="00BA4AD9"/>
    <w:rsid w:val="00BA4E0E"/>
    <w:rsid w:val="00BA53D0"/>
    <w:rsid w:val="00BA7046"/>
    <w:rsid w:val="00BB4E52"/>
    <w:rsid w:val="00BB77F3"/>
    <w:rsid w:val="00BB7CB0"/>
    <w:rsid w:val="00BC1182"/>
    <w:rsid w:val="00BC19B7"/>
    <w:rsid w:val="00BD23BE"/>
    <w:rsid w:val="00BD2647"/>
    <w:rsid w:val="00BD4D26"/>
    <w:rsid w:val="00BD77FB"/>
    <w:rsid w:val="00BE2354"/>
    <w:rsid w:val="00BF5A10"/>
    <w:rsid w:val="00C00D84"/>
    <w:rsid w:val="00C04132"/>
    <w:rsid w:val="00C058AE"/>
    <w:rsid w:val="00C10BAD"/>
    <w:rsid w:val="00C14C80"/>
    <w:rsid w:val="00C15F65"/>
    <w:rsid w:val="00C20C0A"/>
    <w:rsid w:val="00C2243A"/>
    <w:rsid w:val="00C30100"/>
    <w:rsid w:val="00C427A0"/>
    <w:rsid w:val="00C441AF"/>
    <w:rsid w:val="00C63AB7"/>
    <w:rsid w:val="00C755E9"/>
    <w:rsid w:val="00C75DE4"/>
    <w:rsid w:val="00C76B2D"/>
    <w:rsid w:val="00C76E0E"/>
    <w:rsid w:val="00C835CE"/>
    <w:rsid w:val="00C91610"/>
    <w:rsid w:val="00C93B5B"/>
    <w:rsid w:val="00C93E23"/>
    <w:rsid w:val="00CA24C5"/>
    <w:rsid w:val="00CA2D75"/>
    <w:rsid w:val="00CA381F"/>
    <w:rsid w:val="00CA3A62"/>
    <w:rsid w:val="00CA5959"/>
    <w:rsid w:val="00CB2921"/>
    <w:rsid w:val="00CB31F4"/>
    <w:rsid w:val="00CB6D57"/>
    <w:rsid w:val="00CC3F2D"/>
    <w:rsid w:val="00CC6644"/>
    <w:rsid w:val="00CD4590"/>
    <w:rsid w:val="00CE5510"/>
    <w:rsid w:val="00CE5B7B"/>
    <w:rsid w:val="00CF0EB1"/>
    <w:rsid w:val="00CF488E"/>
    <w:rsid w:val="00D00C81"/>
    <w:rsid w:val="00D01370"/>
    <w:rsid w:val="00D01DE7"/>
    <w:rsid w:val="00D02981"/>
    <w:rsid w:val="00D06749"/>
    <w:rsid w:val="00D067F2"/>
    <w:rsid w:val="00D07FF4"/>
    <w:rsid w:val="00D103B0"/>
    <w:rsid w:val="00D104A4"/>
    <w:rsid w:val="00D24D9B"/>
    <w:rsid w:val="00D24FC2"/>
    <w:rsid w:val="00D3172B"/>
    <w:rsid w:val="00D324F3"/>
    <w:rsid w:val="00D348CB"/>
    <w:rsid w:val="00D35144"/>
    <w:rsid w:val="00D37558"/>
    <w:rsid w:val="00D414D2"/>
    <w:rsid w:val="00D50565"/>
    <w:rsid w:val="00D50EF7"/>
    <w:rsid w:val="00D5322B"/>
    <w:rsid w:val="00D5340B"/>
    <w:rsid w:val="00D61EC6"/>
    <w:rsid w:val="00D669EA"/>
    <w:rsid w:val="00D74A11"/>
    <w:rsid w:val="00D76FFE"/>
    <w:rsid w:val="00D84A4B"/>
    <w:rsid w:val="00D84E62"/>
    <w:rsid w:val="00D87CB9"/>
    <w:rsid w:val="00D93C19"/>
    <w:rsid w:val="00DA1044"/>
    <w:rsid w:val="00DB0656"/>
    <w:rsid w:val="00DC0AB5"/>
    <w:rsid w:val="00DD0845"/>
    <w:rsid w:val="00DD1264"/>
    <w:rsid w:val="00DD28B0"/>
    <w:rsid w:val="00DD2F91"/>
    <w:rsid w:val="00DD361D"/>
    <w:rsid w:val="00DD3A25"/>
    <w:rsid w:val="00DD6197"/>
    <w:rsid w:val="00DE17F7"/>
    <w:rsid w:val="00DE37C8"/>
    <w:rsid w:val="00DE6EAF"/>
    <w:rsid w:val="00E01784"/>
    <w:rsid w:val="00E03804"/>
    <w:rsid w:val="00E16748"/>
    <w:rsid w:val="00E24982"/>
    <w:rsid w:val="00E44C89"/>
    <w:rsid w:val="00E473D9"/>
    <w:rsid w:val="00E47774"/>
    <w:rsid w:val="00E57BE4"/>
    <w:rsid w:val="00E60DFE"/>
    <w:rsid w:val="00E61379"/>
    <w:rsid w:val="00E627EC"/>
    <w:rsid w:val="00E62EFE"/>
    <w:rsid w:val="00E64016"/>
    <w:rsid w:val="00E70E06"/>
    <w:rsid w:val="00E71181"/>
    <w:rsid w:val="00E77135"/>
    <w:rsid w:val="00E83AB4"/>
    <w:rsid w:val="00E9003E"/>
    <w:rsid w:val="00E93311"/>
    <w:rsid w:val="00E9685A"/>
    <w:rsid w:val="00E97E06"/>
    <w:rsid w:val="00EA1029"/>
    <w:rsid w:val="00EA4480"/>
    <w:rsid w:val="00EA531A"/>
    <w:rsid w:val="00EB05F5"/>
    <w:rsid w:val="00EB5472"/>
    <w:rsid w:val="00EB74F1"/>
    <w:rsid w:val="00ED7135"/>
    <w:rsid w:val="00EE0258"/>
    <w:rsid w:val="00EE1772"/>
    <w:rsid w:val="00EE6648"/>
    <w:rsid w:val="00EF715E"/>
    <w:rsid w:val="00F045FF"/>
    <w:rsid w:val="00F173EC"/>
    <w:rsid w:val="00F2409C"/>
    <w:rsid w:val="00F40365"/>
    <w:rsid w:val="00F45692"/>
    <w:rsid w:val="00F6182B"/>
    <w:rsid w:val="00F703F9"/>
    <w:rsid w:val="00F70909"/>
    <w:rsid w:val="00F72BF7"/>
    <w:rsid w:val="00F763B7"/>
    <w:rsid w:val="00F80C48"/>
    <w:rsid w:val="00F85E05"/>
    <w:rsid w:val="00F947A0"/>
    <w:rsid w:val="00FA0AE3"/>
    <w:rsid w:val="00FA0F51"/>
    <w:rsid w:val="00FA2601"/>
    <w:rsid w:val="00FA271A"/>
    <w:rsid w:val="00FA4536"/>
    <w:rsid w:val="00FB3B5F"/>
    <w:rsid w:val="00FC1B9D"/>
    <w:rsid w:val="00FC2331"/>
    <w:rsid w:val="00FC4BFA"/>
    <w:rsid w:val="00FC6C8E"/>
    <w:rsid w:val="00FC794F"/>
    <w:rsid w:val="00FD15A8"/>
    <w:rsid w:val="00FD20D1"/>
    <w:rsid w:val="00FD3599"/>
    <w:rsid w:val="00FD50D1"/>
    <w:rsid w:val="00FD5FAD"/>
    <w:rsid w:val="00FD7192"/>
    <w:rsid w:val="00FE3B20"/>
    <w:rsid w:val="00FF160E"/>
    <w:rsid w:val="035F3953"/>
    <w:rsid w:val="04B14E4D"/>
    <w:rsid w:val="0D6B6F70"/>
    <w:rsid w:val="0EA27973"/>
    <w:rsid w:val="14881F37"/>
    <w:rsid w:val="19E21DE2"/>
    <w:rsid w:val="1B1269BF"/>
    <w:rsid w:val="20F53F90"/>
    <w:rsid w:val="250D4C46"/>
    <w:rsid w:val="25F14E63"/>
    <w:rsid w:val="287E18EE"/>
    <w:rsid w:val="2B8A0008"/>
    <w:rsid w:val="2F8176DF"/>
    <w:rsid w:val="331F57EC"/>
    <w:rsid w:val="337805F6"/>
    <w:rsid w:val="33EF4793"/>
    <w:rsid w:val="413251A2"/>
    <w:rsid w:val="459C725D"/>
    <w:rsid w:val="48503B91"/>
    <w:rsid w:val="56BB4C5D"/>
    <w:rsid w:val="56C945D1"/>
    <w:rsid w:val="59785FA8"/>
    <w:rsid w:val="5CDB22BD"/>
    <w:rsid w:val="60592CDA"/>
    <w:rsid w:val="624278C9"/>
    <w:rsid w:val="63F62BB0"/>
    <w:rsid w:val="64FB197B"/>
    <w:rsid w:val="74765708"/>
    <w:rsid w:val="77B9236A"/>
    <w:rsid w:val="78FA58E9"/>
    <w:rsid w:val="7D4F0CA8"/>
    <w:rsid w:val="7E561150"/>
    <w:rsid w:val="7EC6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1"/>
    <w:qFormat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7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3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4">
    <w:name w:val="页脚 Char"/>
    <w:basedOn w:val="10"/>
    <w:link w:val="6"/>
    <w:semiHidden/>
    <w:qFormat/>
    <w:uiPriority w:val="99"/>
    <w:rPr>
      <w:rFonts w:ascii="Calibri" w:hAnsi="Calibri" w:eastAsia="宋体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/>
    </w:pPr>
  </w:style>
  <w:style w:type="character" w:customStyle="1" w:styleId="16">
    <w:name w:val="日期 Char"/>
    <w:basedOn w:val="10"/>
    <w:link w:val="4"/>
    <w:semiHidden/>
    <w:qFormat/>
    <w:uiPriority w:val="99"/>
    <w:rPr>
      <w:rFonts w:ascii="Calibri" w:hAnsi="Calibri" w:eastAsia="宋体"/>
      <w:sz w:val="21"/>
      <w:szCs w:val="22"/>
    </w:rPr>
  </w:style>
  <w:style w:type="character" w:customStyle="1" w:styleId="17">
    <w:name w:val="批注框文本 Char"/>
    <w:basedOn w:val="10"/>
    <w:link w:val="5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8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9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20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1">
    <w:name w:val="纯文本 Char"/>
    <w:basedOn w:val="10"/>
    <w:link w:val="3"/>
    <w:qFormat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22">
    <w:name w:val="列出段落2"/>
    <w:basedOn w:val="1"/>
    <w:qFormat/>
    <w:uiPriority w:val="34"/>
    <w:pPr>
      <w:spacing w:line="240" w:lineRule="auto"/>
      <w:ind w:firstLine="420"/>
    </w:pPr>
  </w:style>
  <w:style w:type="character" w:customStyle="1" w:styleId="23">
    <w:name w:val="apple-style-span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150759A-E9D5-4A1B-AB51-DB92AE9265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7</Pages>
  <Words>510</Words>
  <Characters>2913</Characters>
  <Lines>24</Lines>
  <Paragraphs>6</Paragraphs>
  <TotalTime>43</TotalTime>
  <ScaleCrop>false</ScaleCrop>
  <LinksUpToDate>false</LinksUpToDate>
  <CharactersWithSpaces>3417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2022-09-13T02:31:57Z</dcterms:modified>
  <cp:revision>307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