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医务部办公椅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医务部办公椅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医务部办公椅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（此页无正文）</w:t>
      </w:r>
    </w:p>
    <w:p>
      <w:pPr>
        <w:spacing w:line="560" w:lineRule="exact"/>
        <w:ind w:firstLine="640"/>
        <w:jc w:val="right"/>
        <w:rPr>
          <w:rFonts w:hint="eastAsia" w:ascii="Times New Roman" w:hAnsi="Times New Roman" w:eastAsia="仿宋_GB2312"/>
          <w:sz w:val="32"/>
          <w:szCs w:val="32"/>
          <w:lang w:eastAsia="zh-CN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医务部办公椅采购项目预算明细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rPr>
          <w:sz w:val="18"/>
          <w:szCs w:val="18"/>
        </w:rPr>
      </w:pPr>
    </w:p>
    <w:tbl>
      <w:tblPr>
        <w:tblStyle w:val="4"/>
        <w:tblW w:w="9976" w:type="dxa"/>
        <w:tblInd w:w="-3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850"/>
        <w:gridCol w:w="850"/>
        <w:gridCol w:w="1125"/>
        <w:gridCol w:w="1125"/>
        <w:gridCol w:w="4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预算单价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预算金额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规格尺寸、材料工艺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办公椅</w:t>
            </w:r>
          </w:p>
        </w:tc>
        <w:tc>
          <w:tcPr>
            <w:tcW w:w="8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4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背宽约54㎝，座宽约54㎝，高约78㎝，可调升降；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优质耐磨环保皮，填充：优质环保耐阻燃、防老化海绵， SGS认证气压棒；钢制五星脚，表面经酸洗磷化去锈去污处理，静电喷塑，静音滑轮，固定扶手。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A7E63"/>
    <w:rsid w:val="2ADA7E63"/>
    <w:rsid w:val="2DA4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333333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2023-02-20T06:16:00Z</dcterms:created>
  <dc:creator>Administrator</dc:creator>
  <cp:lastModifiedBy>Administrator</cp:lastModifiedBy>
  <dcterms:modified xsi:type="dcterms:W3CDTF">2023-03-06T07:21:16Z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