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 w:eastAsiaTheme="minorEastAsia" w:cstheme="minorEastAsia"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44"/>
          <w:szCs w:val="44"/>
          <w:lang w:val="en-US" w:eastAsia="zh-CN"/>
        </w:rPr>
        <w:t>昆明市西山区人民医院新增医疗服务项目试行价格公示(第二批)</w:t>
      </w:r>
    </w:p>
    <w:p>
      <w:pPr>
        <w:jc w:val="center"/>
        <w:rPr>
          <w:rFonts w:hint="eastAsia"/>
          <w:sz w:val="44"/>
          <w:szCs w:val="44"/>
          <w:lang w:val="en-US" w:eastAsia="zh-CN"/>
        </w:rPr>
      </w:pPr>
    </w:p>
    <w:p>
      <w:pPr>
        <w:spacing w:line="120" w:lineRule="auto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根据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《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云南省卫生健康委关于2021年云南省拟新增医疗服务价格项目采纳意见情况的公告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》、《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云南省卫生健康委 云南省医疗保障局关于云南省2019年新增医疗服务价格项目的通知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》，结合医院实际情况，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本着公平、合法和诚信的原则，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根据服务项目成本及患者承受能力等因素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，经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测算、分析、审核合理制定项目试行价格。我院拟开展以下新增医疗服务项目，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现公示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如下：</w:t>
      </w:r>
    </w:p>
    <w:tbl>
      <w:tblPr>
        <w:tblStyle w:val="3"/>
        <w:tblpPr w:leftFromText="180" w:rightFromText="180" w:vertAnchor="text" w:horzAnchor="page" w:tblpX="1030" w:tblpY="153"/>
        <w:tblOverlap w:val="never"/>
        <w:tblW w:w="10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2805"/>
        <w:gridCol w:w="2325"/>
        <w:gridCol w:w="1185"/>
        <w:gridCol w:w="825"/>
        <w:gridCol w:w="945"/>
        <w:gridCol w:w="12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0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项目编码</w:t>
            </w:r>
          </w:p>
        </w:tc>
        <w:tc>
          <w:tcPr>
            <w:tcW w:w="280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232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项目内涵</w:t>
            </w:r>
          </w:p>
        </w:tc>
        <w:tc>
          <w:tcPr>
            <w:tcW w:w="118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除外内容</w:t>
            </w:r>
          </w:p>
        </w:tc>
        <w:tc>
          <w:tcPr>
            <w:tcW w:w="82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计价单位</w:t>
            </w:r>
          </w:p>
        </w:tc>
        <w:tc>
          <w:tcPr>
            <w:tcW w:w="94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说明</w:t>
            </w:r>
          </w:p>
        </w:tc>
        <w:tc>
          <w:tcPr>
            <w:tcW w:w="124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最高限价（元）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290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33k</w:t>
            </w:r>
          </w:p>
        </w:tc>
        <w:tc>
          <w:tcPr>
            <w:tcW w:w="280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微创技术外科手术辅助</w:t>
            </w:r>
          </w:p>
        </w:tc>
        <w:tc>
          <w:tcPr>
            <w:tcW w:w="232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指微创外科手术的技术劳务费。凡项目名称、内涵特定经×××镜的手术，按现行价格项目+微创技术外科手术服务费收取，不得另收内镜使用费；凡项目名称、内涵未特定经×××镜的手术，现行价格项目已有定价的，按×××镜使用费+相应部位手术价格+微创技术外科手术服务费收取，不再针对具体微创外科手术项目立项。</w:t>
            </w:r>
          </w:p>
        </w:tc>
        <w:tc>
          <w:tcPr>
            <w:tcW w:w="118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82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94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不受项目编码归类限制</w:t>
            </w:r>
          </w:p>
        </w:tc>
        <w:tc>
          <w:tcPr>
            <w:tcW w:w="124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290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33K3</w:t>
            </w:r>
          </w:p>
        </w:tc>
        <w:tc>
          <w:tcPr>
            <w:tcW w:w="280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经腹腔镜手术技术辅助</w:t>
            </w:r>
          </w:p>
        </w:tc>
        <w:tc>
          <w:tcPr>
            <w:tcW w:w="232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18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82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次</w:t>
            </w:r>
          </w:p>
        </w:tc>
        <w:tc>
          <w:tcPr>
            <w:tcW w:w="94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24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290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33K9</w:t>
            </w:r>
          </w:p>
        </w:tc>
        <w:tc>
          <w:tcPr>
            <w:tcW w:w="280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经皮肾镜手术技术辅助</w:t>
            </w:r>
          </w:p>
        </w:tc>
        <w:tc>
          <w:tcPr>
            <w:tcW w:w="232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18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82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次</w:t>
            </w:r>
          </w:p>
        </w:tc>
        <w:tc>
          <w:tcPr>
            <w:tcW w:w="94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24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290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33K8</w:t>
            </w:r>
          </w:p>
        </w:tc>
        <w:tc>
          <w:tcPr>
            <w:tcW w:w="280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经膀胱、输尿管镜手术技术辅助</w:t>
            </w:r>
          </w:p>
        </w:tc>
        <w:tc>
          <w:tcPr>
            <w:tcW w:w="232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18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82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次</w:t>
            </w:r>
          </w:p>
        </w:tc>
        <w:tc>
          <w:tcPr>
            <w:tcW w:w="94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24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640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290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330100019</w:t>
            </w:r>
          </w:p>
        </w:tc>
        <w:tc>
          <w:tcPr>
            <w:tcW w:w="280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椎管内阻滞分娩镇痛</w:t>
            </w:r>
          </w:p>
        </w:tc>
        <w:tc>
          <w:tcPr>
            <w:tcW w:w="232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指按照分娩镇痛技术操作规范进行的分娩镇痛治疗。</w:t>
            </w:r>
          </w:p>
        </w:tc>
        <w:tc>
          <w:tcPr>
            <w:tcW w:w="118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腰麻硬膜外联合套件、硬膜外套件</w:t>
            </w:r>
          </w:p>
        </w:tc>
        <w:tc>
          <w:tcPr>
            <w:tcW w:w="82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次</w:t>
            </w:r>
          </w:p>
        </w:tc>
        <w:tc>
          <w:tcPr>
            <w:tcW w:w="94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不得另外收取麻醉费。</w:t>
            </w:r>
          </w:p>
        </w:tc>
        <w:tc>
          <w:tcPr>
            <w:tcW w:w="124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1600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290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250700026</w:t>
            </w:r>
          </w:p>
        </w:tc>
        <w:tc>
          <w:tcPr>
            <w:tcW w:w="280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孕妇外周血胎儿染色体非整倍体检测</w:t>
            </w:r>
          </w:p>
        </w:tc>
        <w:tc>
          <w:tcPr>
            <w:tcW w:w="232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指采集孕妇外周血，对胎儿的21、18、13染色体非整倍体进行的检测。</w:t>
            </w:r>
          </w:p>
        </w:tc>
        <w:tc>
          <w:tcPr>
            <w:tcW w:w="118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82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次</w:t>
            </w:r>
          </w:p>
        </w:tc>
        <w:tc>
          <w:tcPr>
            <w:tcW w:w="94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24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2400</w:t>
            </w:r>
          </w:p>
        </w:tc>
      </w:tr>
    </w:tbl>
    <w:p>
      <w:pPr>
        <w:jc w:val="left"/>
        <w:rPr>
          <w:rFonts w:hint="eastAsia"/>
          <w:sz w:val="28"/>
          <w:szCs w:val="28"/>
          <w:lang w:val="en-US" w:eastAsia="zh-CN"/>
        </w:rPr>
      </w:pPr>
    </w:p>
    <w:p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公示日期：2023年7月19日-2023年7月25日</w:t>
      </w:r>
    </w:p>
    <w:p>
      <w:pPr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公示渠道：https://www.xsqrmyy.net(昆明市西山区人民医院)</w:t>
      </w:r>
    </w:p>
    <w:p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自公示之日起，如有异议，可将书面的意见及建议投递到医院4楼纪委办公室</w:t>
      </w:r>
    </w:p>
    <w:p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联系电话：0871-68181160           </w:t>
      </w:r>
    </w:p>
    <w:p>
      <w:pPr>
        <w:ind w:firstLine="560" w:firstLineChars="200"/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昆明市西山区人民医院</w:t>
      </w:r>
    </w:p>
    <w:p>
      <w:pPr>
        <w:ind w:left="4479" w:leftChars="266" w:hanging="3920" w:hangingChars="1400"/>
        <w:jc w:val="left"/>
      </w:pPr>
      <w:r>
        <w:rPr>
          <w:rFonts w:hint="eastAsia"/>
          <w:sz w:val="28"/>
          <w:szCs w:val="28"/>
          <w:lang w:val="en-US" w:eastAsia="zh-CN"/>
        </w:rPr>
        <w:t xml:space="preserve">                            价格管理委员会                                 2023年7月19日</w:t>
      </w:r>
    </w:p>
    <w:p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9A08F5"/>
    <w:rsid w:val="1C474ECA"/>
    <w:rsid w:val="23520594"/>
    <w:rsid w:val="293C05CA"/>
    <w:rsid w:val="33A151E4"/>
    <w:rsid w:val="476553EB"/>
    <w:rsid w:val="49222C18"/>
    <w:rsid w:val="52AB4D4F"/>
    <w:rsid w:val="55B80708"/>
    <w:rsid w:val="5B4258D8"/>
    <w:rsid w:val="6AB202CB"/>
    <w:rsid w:val="6D00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2023-07-12T07:45:00Z</dcterms:created>
  <dc:creator>Administrator.QCXJ08DDKLHOOZ2</dc:creator>
  <cp:lastModifiedBy>晓漩沨^O^</cp:lastModifiedBy>
  <dcterms:modified xsi:type="dcterms:W3CDTF">2023-07-19T01:32:49Z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