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lang w:val="en-US" w:eastAsia="zh-CN"/>
        </w:rPr>
        <w:t>医保刷脸终端</w:t>
      </w:r>
      <w:r>
        <w:rPr>
          <w:rFonts w:hint="eastAsia" w:ascii="方正小标宋简体" w:hAnsi="方正小标宋简体" w:eastAsia="方正小标宋简体" w:cs="方正小标宋简体"/>
          <w:b/>
          <w:bCs/>
          <w:sz w:val="44"/>
          <w:szCs w:val="44"/>
        </w:rPr>
        <w:t>项目询价函</w:t>
      </w:r>
    </w:p>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w:t>
      </w:r>
      <w:r>
        <w:rPr>
          <w:rFonts w:hint="eastAsia" w:ascii="仿宋_GB2312" w:hAnsi="仿宋_GB2312" w:eastAsia="仿宋_GB2312" w:cs="仿宋_GB2312"/>
          <w:sz w:val="32"/>
          <w:szCs w:val="32"/>
          <w:lang w:val="en-US" w:eastAsia="zh-CN"/>
        </w:rPr>
        <w:t>医保刷脸终端</w:t>
      </w:r>
      <w:r>
        <w:rPr>
          <w:rFonts w:hint="eastAsia" w:ascii="仿宋_GB2312" w:hAnsi="仿宋_GB2312" w:eastAsia="仿宋_GB2312" w:cs="仿宋_GB2312"/>
          <w:sz w:val="32"/>
          <w:szCs w:val="32"/>
        </w:rPr>
        <w:t>项目进行邀请报价，诚邀符合条件并有意向的投标人参加报价。现将相关事项说明如下：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★备注：本次询价只作为市场咨询，并非最终结果，且不作为招投标参考。</w:t>
      </w:r>
    </w:p>
    <w:p>
      <w:pPr>
        <w:ind w:firstLine="640" w:firstLineChars="200"/>
        <w:rPr>
          <w:rFonts w:ascii="黑体" w:hAnsi="黑体" w:eastAsia="黑体" w:cs="黑体"/>
          <w:sz w:val="32"/>
          <w:szCs w:val="32"/>
        </w:rPr>
      </w:pPr>
      <w:r>
        <w:rPr>
          <w:rFonts w:hint="eastAsia" w:ascii="黑体" w:hAnsi="黑体" w:eastAsia="黑体" w:cs="黑体"/>
          <w:sz w:val="32"/>
          <w:szCs w:val="32"/>
        </w:rPr>
        <w:t>一、项目基本情况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（一）项目名称：</w:t>
      </w:r>
      <w:r>
        <w:rPr>
          <w:rFonts w:hint="eastAsia" w:ascii="仿宋_GB2312" w:hAnsi="仿宋_GB2312" w:eastAsia="仿宋_GB2312" w:cs="仿宋_GB2312"/>
          <w:sz w:val="32"/>
          <w:szCs w:val="32"/>
          <w:lang w:val="en-US" w:eastAsia="zh-CN"/>
        </w:rPr>
        <w:t>医保刷脸终端</w:t>
      </w:r>
      <w:r>
        <w:rPr>
          <w:rFonts w:hint="eastAsia" w:ascii="仿宋_GB2312" w:hAnsi="仿宋_GB2312" w:eastAsia="仿宋_GB2312" w:cs="仿宋_GB2312"/>
          <w:sz w:val="32"/>
          <w:szCs w:val="32"/>
        </w:rPr>
        <w:t>项目；</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eastAsia="zh-CN"/>
        </w:rPr>
        <w:t>设备</w:t>
      </w:r>
      <w:r>
        <w:rPr>
          <w:rFonts w:hint="eastAsia" w:ascii="仿宋_GB2312" w:hAnsi="仿宋_GB2312" w:eastAsia="仿宋_GB2312" w:cs="仿宋_GB2312"/>
          <w:sz w:val="32"/>
          <w:szCs w:val="32"/>
        </w:rPr>
        <w:t>需求</w:t>
      </w:r>
    </w:p>
    <w:p>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1.供应商保证提供西山区人民医院相关设备符合国家主管部门规定的质量标准和技术要求。</w:t>
      </w:r>
    </w:p>
    <w:p>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2.严格按照国家产品质量三包政策执行，执行标准严格按照《中华人民共和国产品质量法》。 </w:t>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3.供应商的响应文件应满足咨询文件要求，技术参数应不低于咨询文件要求，实质响应条款技术参数必须与咨询文件技术要求一致（或高于咨询文件要求）</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二、详细参数</w:t>
      </w:r>
    </w:p>
    <w:tbl>
      <w:tblPr>
        <w:tblStyle w:val="2"/>
        <w:tblW w:w="9160" w:type="dxa"/>
        <w:tblInd w:w="91" w:type="dxa"/>
        <w:tblLayout w:type="fixed"/>
        <w:tblCellMar>
          <w:top w:w="0" w:type="dxa"/>
          <w:left w:w="108" w:type="dxa"/>
          <w:bottom w:w="0" w:type="dxa"/>
          <w:right w:w="108" w:type="dxa"/>
        </w:tblCellMar>
      </w:tblPr>
      <w:tblGrid>
        <w:gridCol w:w="673"/>
        <w:gridCol w:w="1207"/>
        <w:gridCol w:w="3580"/>
        <w:gridCol w:w="620"/>
        <w:gridCol w:w="940"/>
        <w:gridCol w:w="700"/>
        <w:gridCol w:w="1440"/>
      </w:tblGrid>
      <w:tr>
        <w:tblPrEx>
          <w:tblLayout w:type="fixed"/>
          <w:tblCellMar>
            <w:top w:w="0" w:type="dxa"/>
            <w:left w:w="108" w:type="dxa"/>
            <w:bottom w:w="0" w:type="dxa"/>
            <w:right w:w="108" w:type="dxa"/>
          </w:tblCellMar>
        </w:tblPrEx>
        <w:trPr>
          <w:trHeight w:val="1507" w:hRule="atLeast"/>
        </w:trPr>
        <w:tc>
          <w:tcPr>
            <w:tcW w:w="6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both"/>
              <w:rPr>
                <w:rFonts w:hint="eastAsia" w:ascii="宋体" w:hAnsi="宋体" w:cs="宋体" w:eastAsiaTheme="minorEastAsia"/>
                <w:b/>
                <w:bCs/>
                <w:color w:val="000000"/>
                <w:kern w:val="0"/>
                <w:sz w:val="22"/>
                <w:lang w:eastAsia="zh-CN"/>
              </w:rPr>
            </w:pPr>
            <w:r>
              <w:rPr>
                <w:rFonts w:hint="eastAsia" w:ascii="宋体" w:hAnsi="宋体" w:cs="宋体"/>
                <w:b/>
                <w:bCs/>
                <w:color w:val="000000"/>
                <w:kern w:val="0"/>
                <w:sz w:val="22"/>
                <w:lang w:val="en-US" w:eastAsia="zh-CN"/>
              </w:rPr>
              <w:t>序号</w:t>
            </w:r>
          </w:p>
        </w:tc>
        <w:tc>
          <w:tcPr>
            <w:tcW w:w="1207"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宋体" w:hAnsi="宋体" w:cs="宋体"/>
                <w:b/>
                <w:bCs/>
                <w:color w:val="000000"/>
                <w:kern w:val="0"/>
                <w:sz w:val="24"/>
                <w:szCs w:val="24"/>
              </w:rPr>
            </w:pPr>
            <w:r>
              <w:rPr>
                <w:rFonts w:hint="eastAsia" w:ascii="宋体" w:hAnsi="宋体" w:cs="宋体"/>
                <w:b/>
                <w:bCs/>
                <w:color w:val="000000"/>
                <w:kern w:val="0"/>
                <w:sz w:val="24"/>
                <w:szCs w:val="24"/>
              </w:rPr>
              <w:t>产品名称</w:t>
            </w:r>
          </w:p>
        </w:tc>
        <w:tc>
          <w:tcPr>
            <w:tcW w:w="35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宋体" w:hAnsi="宋体" w:cs="宋体"/>
                <w:b/>
                <w:bCs/>
                <w:color w:val="000000"/>
                <w:kern w:val="0"/>
                <w:sz w:val="24"/>
                <w:szCs w:val="24"/>
              </w:rPr>
            </w:pPr>
            <w:r>
              <w:rPr>
                <w:rFonts w:hint="eastAsia" w:ascii="宋体" w:hAnsi="宋体" w:cs="宋体"/>
                <w:b/>
                <w:bCs/>
                <w:color w:val="000000"/>
                <w:kern w:val="0"/>
                <w:sz w:val="24"/>
                <w:szCs w:val="24"/>
              </w:rPr>
              <w:t>产品型号及技术规格</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宋体" w:hAnsi="宋体" w:cs="宋体"/>
                <w:b/>
                <w:bCs/>
                <w:color w:val="000000"/>
                <w:kern w:val="0"/>
                <w:sz w:val="24"/>
                <w:szCs w:val="24"/>
              </w:rPr>
            </w:pPr>
            <w:r>
              <w:rPr>
                <w:rFonts w:hint="eastAsia" w:ascii="宋体" w:hAnsi="宋体" w:cs="宋体"/>
                <w:b/>
                <w:bCs/>
                <w:color w:val="000000"/>
                <w:kern w:val="0"/>
                <w:sz w:val="24"/>
                <w:szCs w:val="24"/>
              </w:rPr>
              <w:t>单位</w:t>
            </w:r>
          </w:p>
        </w:tc>
        <w:tc>
          <w:tcPr>
            <w:tcW w:w="9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宋体" w:hAnsi="宋体" w:cs="宋体" w:eastAsiaTheme="minorEastAsia"/>
                <w:b/>
                <w:bCs/>
                <w:color w:val="000000"/>
                <w:kern w:val="0"/>
                <w:sz w:val="24"/>
                <w:szCs w:val="24"/>
                <w:lang w:eastAsia="zh-CN"/>
              </w:rPr>
            </w:pPr>
            <w:r>
              <w:rPr>
                <w:rFonts w:hint="eastAsia" w:ascii="宋体" w:hAnsi="宋体" w:cs="宋体"/>
                <w:b/>
                <w:bCs/>
                <w:color w:val="000000"/>
                <w:kern w:val="0"/>
                <w:sz w:val="24"/>
                <w:szCs w:val="24"/>
                <w:lang w:val="en-US" w:eastAsia="zh-CN"/>
              </w:rPr>
              <w:t>数量</w:t>
            </w: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宋体" w:hAnsi="宋体" w:cs="宋体" w:eastAsiaTheme="minorEastAsia"/>
                <w:b/>
                <w:bCs/>
                <w:color w:val="000000"/>
                <w:kern w:val="0"/>
                <w:sz w:val="24"/>
                <w:szCs w:val="24"/>
                <w:lang w:eastAsia="zh-CN"/>
              </w:rPr>
            </w:pPr>
            <w:r>
              <w:rPr>
                <w:rFonts w:hint="eastAsia" w:ascii="宋体" w:hAnsi="宋体" w:cs="宋体"/>
                <w:b/>
                <w:bCs/>
                <w:color w:val="000000"/>
                <w:kern w:val="0"/>
                <w:sz w:val="24"/>
                <w:szCs w:val="24"/>
                <w:lang w:val="en-US" w:eastAsia="zh-CN"/>
              </w:rPr>
              <w:t>单价</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cs="宋体"/>
                <w:b/>
                <w:bCs/>
                <w:color w:val="000000"/>
                <w:kern w:val="0"/>
                <w:sz w:val="24"/>
                <w:szCs w:val="24"/>
              </w:rPr>
            </w:pPr>
            <w:r>
              <w:rPr>
                <w:rFonts w:hint="eastAsia" w:ascii="宋体" w:hAnsi="宋体" w:cs="宋体"/>
                <w:b/>
                <w:bCs/>
                <w:color w:val="000000"/>
                <w:kern w:val="0"/>
                <w:sz w:val="24"/>
                <w:szCs w:val="24"/>
              </w:rPr>
              <w:t>合计（元）</w:t>
            </w:r>
          </w:p>
        </w:tc>
      </w:tr>
    </w:tbl>
    <w:p>
      <w:pPr>
        <w:ind w:firstLine="640" w:firstLineChars="200"/>
        <w:rPr>
          <w:rFonts w:hint="eastAsia" w:ascii="黑体" w:hAnsi="黑体" w:eastAsia="黑体" w:cs="黑体"/>
          <w:sz w:val="32"/>
          <w:szCs w:val="32"/>
        </w:rPr>
      </w:pPr>
    </w:p>
    <w:tbl>
      <w:tblPr>
        <w:tblStyle w:val="2"/>
        <w:tblW w:w="9160"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
        <w:gridCol w:w="1360"/>
        <w:gridCol w:w="3580"/>
        <w:gridCol w:w="620"/>
        <w:gridCol w:w="940"/>
        <w:gridCol w:w="70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0" w:hRule="atLeast"/>
        </w:trPr>
        <w:tc>
          <w:tcPr>
            <w:tcW w:w="520" w:type="dxa"/>
            <w:tcBorders>
              <w:tl2br w:val="nil"/>
              <w:tr2bl w:val="nil"/>
            </w:tcBorders>
            <w:shd w:val="clear" w:color="auto" w:fill="auto"/>
            <w:noWrap/>
            <w:vAlign w:val="center"/>
          </w:tcPr>
          <w:p>
            <w:pPr>
              <w:widowControl/>
              <w:spacing w:line="240" w:lineRule="auto"/>
              <w:ind w:firstLine="0" w:firstLineChars="0"/>
              <w:jc w:val="center"/>
              <w:rPr>
                <w:rFonts w:ascii="宋体" w:hAnsi="宋体" w:cs="宋体"/>
                <w:color w:val="000000"/>
                <w:kern w:val="0"/>
                <w:sz w:val="22"/>
              </w:rPr>
            </w:pPr>
            <w:r>
              <w:rPr>
                <w:rFonts w:hint="eastAsia" w:ascii="宋体" w:hAnsi="宋体" w:cs="宋体"/>
                <w:color w:val="000000"/>
                <w:kern w:val="0"/>
                <w:sz w:val="22"/>
              </w:rPr>
              <w:t>1</w:t>
            </w:r>
          </w:p>
        </w:tc>
        <w:tc>
          <w:tcPr>
            <w:tcW w:w="1360" w:type="dxa"/>
            <w:tcBorders>
              <w:tl2br w:val="nil"/>
              <w:tr2bl w:val="nil"/>
            </w:tcBorders>
            <w:shd w:val="clear" w:color="auto" w:fill="auto"/>
            <w:noWrap/>
            <w:vAlign w:val="center"/>
          </w:tcPr>
          <w:p>
            <w:pPr>
              <w:widowControl/>
              <w:spacing w:line="240" w:lineRule="auto"/>
              <w:ind w:firstLine="0" w:firstLineChars="0"/>
              <w:jc w:val="left"/>
              <w:rPr>
                <w:rFonts w:hint="eastAsia" w:ascii="宋体" w:hAnsi="宋体" w:cs="宋体" w:eastAsiaTheme="minorEastAsia"/>
                <w:color w:val="000000"/>
                <w:kern w:val="0"/>
                <w:szCs w:val="21"/>
                <w:lang w:eastAsia="zh-CN"/>
              </w:rPr>
            </w:pPr>
            <w:r>
              <w:rPr>
                <w:rFonts w:hint="eastAsia" w:ascii="宋体" w:hAnsi="宋体" w:cs="宋体"/>
                <w:color w:val="000000"/>
                <w:kern w:val="0"/>
                <w:szCs w:val="21"/>
                <w:u w:val="dotted"/>
                <w:lang w:val="en-US" w:eastAsia="zh-CN"/>
              </w:rPr>
              <w:t>医保刷脸终端</w:t>
            </w:r>
            <w:r>
              <w:rPr>
                <w:rFonts w:hint="eastAsia" w:ascii="宋体" w:hAnsi="宋体" w:cs="宋体"/>
                <w:color w:val="000000"/>
                <w:kern w:val="0"/>
                <w:szCs w:val="21"/>
                <w:lang w:val="en-US" w:eastAsia="zh-CN"/>
              </w:rPr>
              <w:t xml:space="preserve"> </w:t>
            </w:r>
          </w:p>
        </w:tc>
        <w:tc>
          <w:tcPr>
            <w:tcW w:w="3580" w:type="dxa"/>
            <w:tcBorders>
              <w:tl2br w:val="nil"/>
              <w:tr2bl w:val="nil"/>
            </w:tcBorders>
            <w:shd w:val="clear" w:color="auto" w:fill="auto"/>
          </w:tcPr>
          <w:p>
            <w:pPr>
              <w:widowControl/>
              <w:spacing w:line="240" w:lineRule="auto"/>
              <w:ind w:firstLine="0" w:firstLineChars="0"/>
              <w:jc w:val="left"/>
              <w:rPr>
                <w:rFonts w:hint="default" w:ascii="宋体" w:hAnsi="宋体" w:cs="宋体" w:eastAsiaTheme="minorEastAsia"/>
                <w:color w:val="000000"/>
                <w:kern w:val="0"/>
                <w:sz w:val="18"/>
                <w:szCs w:val="18"/>
                <w:lang w:val="en-US" w:eastAsia="zh-CN"/>
              </w:rPr>
            </w:pPr>
            <w:r>
              <w:rPr>
                <w:rFonts w:hint="eastAsia" w:ascii="宋体" w:hAnsi="宋体" w:cs="宋体"/>
                <w:color w:val="000000"/>
                <w:kern w:val="0"/>
                <w:sz w:val="18"/>
                <w:szCs w:val="18"/>
              </w:rPr>
              <w:t>设备功能：读社保卡兼容（一代、二代、三代社保卡），医保刷脸，扫码，读身份证信息，激活医保电子凭证</w:t>
            </w:r>
            <w:r>
              <w:rPr>
                <w:rFonts w:hint="eastAsia" w:ascii="宋体" w:hAnsi="宋体" w:cs="宋体"/>
                <w:color w:val="000000"/>
                <w:kern w:val="0"/>
                <w:sz w:val="18"/>
                <w:szCs w:val="18"/>
                <w:lang w:eastAsia="zh-CN"/>
              </w:rPr>
              <w:t>。</w:t>
            </w:r>
            <w:r>
              <w:rPr>
                <w:rFonts w:hint="eastAsia" w:ascii="宋体" w:hAnsi="宋体" w:cs="宋体"/>
                <w:color w:val="000000"/>
                <w:kern w:val="0"/>
                <w:sz w:val="18"/>
                <w:szCs w:val="18"/>
                <w:lang w:val="en-US" w:eastAsia="zh-CN"/>
              </w:rPr>
              <w:t>国家医保局审核合格的供应商产品。</w:t>
            </w:r>
          </w:p>
        </w:tc>
        <w:tc>
          <w:tcPr>
            <w:tcW w:w="620" w:type="dxa"/>
            <w:tcBorders>
              <w:tl2br w:val="nil"/>
              <w:tr2bl w:val="nil"/>
            </w:tcBorders>
            <w:shd w:val="clear" w:color="auto" w:fill="auto"/>
            <w:noWrap/>
            <w:vAlign w:val="center"/>
          </w:tcPr>
          <w:p>
            <w:pPr>
              <w:widowControl/>
              <w:spacing w:line="240" w:lineRule="auto"/>
              <w:ind w:firstLine="0" w:firstLineChars="0"/>
              <w:jc w:val="center"/>
              <w:rPr>
                <w:rFonts w:ascii="宋体" w:hAnsi="宋体" w:cs="宋体"/>
                <w:color w:val="000000"/>
                <w:kern w:val="0"/>
                <w:sz w:val="24"/>
                <w:szCs w:val="24"/>
              </w:rPr>
            </w:pPr>
            <w:r>
              <w:rPr>
                <w:rFonts w:hint="eastAsia" w:ascii="宋体" w:hAnsi="宋体" w:cs="宋体"/>
                <w:color w:val="000000"/>
                <w:kern w:val="0"/>
                <w:sz w:val="24"/>
                <w:szCs w:val="24"/>
              </w:rPr>
              <w:t>台</w:t>
            </w:r>
          </w:p>
        </w:tc>
        <w:tc>
          <w:tcPr>
            <w:tcW w:w="940" w:type="dxa"/>
            <w:tcBorders>
              <w:tl2br w:val="nil"/>
              <w:tr2bl w:val="nil"/>
            </w:tcBorders>
            <w:shd w:val="clear" w:color="auto" w:fill="auto"/>
            <w:noWrap/>
            <w:vAlign w:val="center"/>
          </w:tcPr>
          <w:p>
            <w:pPr>
              <w:widowControl/>
              <w:spacing w:line="240" w:lineRule="auto"/>
              <w:ind w:firstLine="0" w:firstLineChars="0"/>
              <w:jc w:val="center"/>
              <w:rPr>
                <w:rFonts w:hint="eastAsia" w:ascii="宋体" w:hAnsi="宋体" w:cs="宋体" w:eastAsiaTheme="minorEastAsia"/>
                <w:color w:val="000000"/>
                <w:kern w:val="0"/>
                <w:sz w:val="22"/>
                <w:lang w:val="en-US" w:eastAsia="zh-CN"/>
              </w:rPr>
            </w:pPr>
            <w:r>
              <w:rPr>
                <w:rFonts w:hint="eastAsia" w:ascii="宋体" w:hAnsi="宋体" w:cs="宋体"/>
                <w:color w:val="000000"/>
                <w:kern w:val="0"/>
                <w:sz w:val="22"/>
                <w:lang w:val="en-US" w:eastAsia="zh-CN"/>
              </w:rPr>
              <w:t>1</w:t>
            </w:r>
          </w:p>
        </w:tc>
        <w:tc>
          <w:tcPr>
            <w:tcW w:w="700" w:type="dxa"/>
            <w:tcBorders>
              <w:tl2br w:val="nil"/>
              <w:tr2bl w:val="nil"/>
            </w:tcBorders>
            <w:shd w:val="clear" w:color="auto" w:fill="auto"/>
            <w:noWrap/>
            <w:vAlign w:val="center"/>
          </w:tcPr>
          <w:p>
            <w:pPr>
              <w:widowControl/>
              <w:spacing w:line="240" w:lineRule="auto"/>
              <w:ind w:firstLine="0" w:firstLineChars="0"/>
              <w:jc w:val="center"/>
              <w:rPr>
                <w:rFonts w:hint="eastAsia" w:ascii="宋体" w:hAnsi="宋体" w:cs="宋体" w:eastAsiaTheme="minorEastAsia"/>
                <w:color w:val="000000"/>
                <w:kern w:val="0"/>
                <w:sz w:val="22"/>
                <w:lang w:eastAsia="zh-CN"/>
              </w:rPr>
            </w:pPr>
          </w:p>
        </w:tc>
        <w:tc>
          <w:tcPr>
            <w:tcW w:w="1440" w:type="dxa"/>
            <w:tcBorders>
              <w:tl2br w:val="nil"/>
              <w:tr2bl w:val="nil"/>
            </w:tcBorders>
            <w:shd w:val="clear" w:color="auto" w:fill="auto"/>
            <w:noWrap/>
            <w:vAlign w:val="center"/>
          </w:tcPr>
          <w:p>
            <w:pPr>
              <w:widowControl/>
              <w:spacing w:line="240" w:lineRule="auto"/>
              <w:ind w:firstLine="0" w:firstLineChars="0"/>
              <w:jc w:val="center"/>
              <w:rPr>
                <w:rFonts w:ascii="宋体" w:hAnsi="宋体" w:cs="宋体"/>
                <w:color w:val="000000"/>
                <w:kern w:val="0"/>
                <w:sz w:val="22"/>
              </w:rPr>
            </w:pPr>
          </w:p>
        </w:tc>
      </w:tr>
    </w:tbl>
    <w:p>
      <w:pPr>
        <w:rPr>
          <w:rFonts w:ascii="黑体" w:hAnsi="黑体" w:eastAsia="黑体" w:cs="黑体"/>
          <w:sz w:val="32"/>
          <w:szCs w:val="32"/>
        </w:rPr>
      </w:pPr>
    </w:p>
    <w:p>
      <w:pPr>
        <w:ind w:firstLine="640" w:firstLineChars="200"/>
        <w:rPr>
          <w:rFonts w:ascii="黑体" w:hAnsi="黑体" w:eastAsia="黑体" w:cs="黑体"/>
          <w:sz w:val="32"/>
          <w:szCs w:val="32"/>
        </w:rPr>
      </w:pPr>
      <w:r>
        <w:rPr>
          <w:rFonts w:hint="eastAsia" w:ascii="黑体" w:hAnsi="黑体" w:eastAsia="黑体" w:cs="黑体"/>
          <w:sz w:val="32"/>
          <w:szCs w:val="32"/>
        </w:rPr>
        <w:t>三、询价函发布时间</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日。</w:t>
      </w:r>
    </w:p>
    <w:p>
      <w:pPr>
        <w:ind w:firstLine="640" w:firstLineChars="200"/>
        <w:rPr>
          <w:rFonts w:ascii="黑体" w:hAnsi="黑体" w:eastAsia="黑体" w:cs="黑体"/>
          <w:sz w:val="32"/>
          <w:szCs w:val="32"/>
        </w:rPr>
      </w:pPr>
      <w:r>
        <w:rPr>
          <w:rFonts w:hint="eastAsia" w:ascii="黑体" w:hAnsi="黑体" w:eastAsia="黑体" w:cs="黑体"/>
          <w:sz w:val="32"/>
          <w:szCs w:val="32"/>
        </w:rPr>
        <w:t>四、报价函投递要求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（一）收取地点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w:t>
      </w:r>
      <w:r>
        <w:rPr>
          <w:rFonts w:hint="eastAsia" w:ascii="仿宋_GB2312" w:hAnsi="仿宋_GB2312" w:eastAsia="仿宋_GB2312" w:cs="仿宋_GB2312"/>
          <w:sz w:val="32"/>
          <w:szCs w:val="32"/>
          <w:lang w:val="en-US" w:eastAsia="zh-CN"/>
        </w:rPr>
        <w:t>门诊</w:t>
      </w:r>
      <w:r>
        <w:rPr>
          <w:rFonts w:hint="eastAsia" w:ascii="仿宋_GB2312" w:hAnsi="仿宋_GB2312" w:eastAsia="仿宋_GB2312" w:cs="仿宋_GB2312"/>
          <w:sz w:val="32"/>
          <w:szCs w:val="32"/>
        </w:rPr>
        <w:t>4楼信息科</w:t>
      </w:r>
      <w:r>
        <w:rPr>
          <w:rFonts w:hint="eastAsia" w:ascii="仿宋_GB2312" w:hAnsi="仿宋_GB2312" w:eastAsia="仿宋_GB2312" w:cs="仿宋_GB2312"/>
          <w:sz w:val="32"/>
          <w:szCs w:val="32"/>
          <w:lang w:val="en-US" w:eastAsia="zh-CN"/>
        </w:rPr>
        <w:t>4028室</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上午</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:00（北京时间）逾期收到或不符合规定的文件将被拒绝。</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w:t>
      </w:r>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0871－68182721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13648806834</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（四）联系人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陈老师</w:t>
      </w:r>
    </w:p>
    <w:p>
      <w:pPr>
        <w:ind w:firstLine="640" w:firstLineChars="200"/>
        <w:rPr>
          <w:rFonts w:ascii="黑体" w:hAnsi="黑体" w:eastAsia="黑体" w:cs="黑体"/>
          <w:sz w:val="32"/>
          <w:szCs w:val="32"/>
        </w:rPr>
      </w:pPr>
      <w:r>
        <w:rPr>
          <w:rFonts w:hint="eastAsia" w:ascii="黑体" w:hAnsi="黑体" w:eastAsia="黑体" w:cs="黑体"/>
          <w:sz w:val="32"/>
          <w:szCs w:val="32"/>
        </w:rPr>
        <w:t>五、报价函材料要求</w:t>
      </w:r>
      <w:bookmarkStart w:id="0" w:name="_GoBack"/>
      <w:bookmarkEnd w:id="0"/>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（一）营业执照、税务登记证、事业单位法人证书及开户行信息复印件并加盖单位鲜章；</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（二）公司法定代表人证明书及报名人授权委托书原件；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（三）公司法定代表人及报名人身份证复印件；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（四）报价表（详见附件）；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（六）联系人及联系电话。</w:t>
      </w:r>
    </w:p>
    <w:p>
      <w:pPr>
        <w:ind w:firstLine="640" w:firstLineChars="200"/>
        <w:rPr>
          <w:rFonts w:ascii="黑体" w:hAnsi="黑体" w:eastAsia="黑体" w:cs="黑体"/>
          <w:sz w:val="32"/>
          <w:szCs w:val="32"/>
        </w:rPr>
      </w:pPr>
      <w:r>
        <w:rPr>
          <w:rFonts w:hint="eastAsia" w:ascii="黑体" w:hAnsi="黑体" w:eastAsia="黑体" w:cs="黑体"/>
          <w:sz w:val="32"/>
          <w:szCs w:val="32"/>
        </w:rPr>
        <w:t>六、发布公告媒介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昆明市西山区人民医院官网：www.xsqrmyy.net。</w:t>
      </w:r>
    </w:p>
    <w:p>
      <w:pPr>
        <w:spacing w:line="560" w:lineRule="exact"/>
        <w:rPr>
          <w:rFonts w:hint="eastAsia" w:ascii="方正小标宋简体" w:hAnsi="方正小标宋简体" w:eastAsia="方正小标宋简体" w:cs="方正小标宋简体"/>
          <w:b/>
          <w:bCs/>
          <w:sz w:val="44"/>
          <w:szCs w:val="44"/>
        </w:rPr>
      </w:pPr>
    </w:p>
    <w:p>
      <w:pPr>
        <w:spacing w:line="560" w:lineRule="exact"/>
        <w:rPr>
          <w:rFonts w:ascii="仿宋_GB2312" w:hAnsi="仿宋_GB2312" w:eastAsia="仿宋_GB2312" w:cs="仿宋_GB2312"/>
          <w:b/>
          <w:bCs/>
          <w:sz w:val="32"/>
          <w:szCs w:val="32"/>
        </w:rPr>
      </w:pPr>
    </w:p>
    <w:p>
      <w:pPr>
        <w:jc w:val="center"/>
        <w:rPr>
          <w:rFonts w:ascii="仿宋_GB2312" w:hAnsi="仿宋_GB2312" w:eastAsia="仿宋_GB2312" w:cs="仿宋_GB2312"/>
          <w:sz w:val="32"/>
          <w:szCs w:val="32"/>
        </w:rPr>
      </w:pPr>
    </w:p>
    <w:p/>
    <w:p/>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4A0C1F"/>
    <w:rsid w:val="058A6C8E"/>
    <w:rsid w:val="37994FD7"/>
    <w:rsid w:val="506F6507"/>
    <w:rsid w:val="57DA39DE"/>
    <w:rsid w:val="72D45020"/>
    <w:rsid w:val="7B4A0C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昆明市西山区党政机关单位</Company>
  <Pages>1</Pages>
  <Words>0</Words>
  <Characters>0</Characters>
  <Lines>0</Lines>
  <Paragraphs>0</Paragraphs>
  <TotalTime>15</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2023-11-24T08:27:00Z</dcterms:created>
  <dc:creator>Administrator</dc:creator>
  <cp:lastModifiedBy>Administrator</cp:lastModifiedBy>
  <dcterms:modified xsi:type="dcterms:W3CDTF">2023-11-24T08:42:26Z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