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A6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</w:rPr>
        <w:t>公告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val="en-US" w:eastAsia="zh-CN"/>
        </w:rPr>
        <w:t>-1（投标人资料初审）</w:t>
      </w:r>
    </w:p>
    <w:p w14:paraId="05168DF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</w:p>
    <w:p w14:paraId="2A7A3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  <w:t>一、采购项目概况</w:t>
      </w:r>
    </w:p>
    <w:p w14:paraId="63424DB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采购方：昆明市西山区人民医院</w:t>
      </w:r>
    </w:p>
    <w:p w14:paraId="2088BE9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采购项目：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门诊收费室移动结算车维修项目</w:t>
      </w:r>
    </w:p>
    <w:p w14:paraId="5A533FE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预算金额：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3200元</w:t>
      </w:r>
    </w:p>
    <w:p w14:paraId="69D29B1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二、投标人资料文件初审阶段</w:t>
      </w:r>
    </w:p>
    <w:p w14:paraId="7DDBBCF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有意向的投标人，请按照以下要求提交相应资料，全部资料须加盖公司鲜章，初审资料无需密封。</w:t>
      </w:r>
    </w:p>
    <w:p w14:paraId="0E0AFDA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1.投递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时间：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2024年11月7日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8:30-10:00</w:t>
      </w:r>
    </w:p>
    <w:p w14:paraId="020A2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2.投递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地点：昆明市西山区人民医院4楼4031室（党政综合办公室）</w:t>
      </w:r>
    </w:p>
    <w:p w14:paraId="1812713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3.资料明细</w:t>
      </w:r>
    </w:p>
    <w:p w14:paraId="3559F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（1）具有独立承担民事责任的能力，须提供法人或者其他组织的营业执照等证明文件，自然人的身份证明。营业范围需具备该采购项目的相关条件和要求。</w:t>
      </w:r>
    </w:p>
    <w:p w14:paraId="380D0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提示：提供营业执照复印件</w:t>
      </w:r>
    </w:p>
    <w:p w14:paraId="2B556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（2）法人代表授权委托书原件、法人代表及受托人身份证复印件；法人代表本人到场的，提供法人代表身份证复印件。</w:t>
      </w:r>
    </w:p>
    <w:p w14:paraId="75DBE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（3）投标人未被列入“信用中国”网站失信被执行人、重大税收违法失信主体名单及中国政府采购网“政府采购严重违法失信行为记录名单”。</w:t>
      </w:r>
    </w:p>
    <w:p w14:paraId="6AAE9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信用中国网址：www.creditchina.gov.cn</w:t>
      </w:r>
    </w:p>
    <w:p w14:paraId="62B4C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中国政府采购网：www.ccgp.gov.cn</w:t>
      </w:r>
    </w:p>
    <w:p w14:paraId="227D6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提示：提供相关网站的截屏为准，查询时间为前一天。</w:t>
      </w:r>
    </w:p>
    <w:p w14:paraId="67263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（4）投标人须提供参加政府采购活动近3年内在经营活动中没有重大违法记录的书面声明，工商登记注册之日起未满三年的提供成立至今没有重大违法记录；承诺本次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参与我院招标项目活动不存在围标串标行为；且投标人自愿承担因违反上述承诺而造成的一切后果的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书面声明。</w:t>
      </w:r>
    </w:p>
    <w:p w14:paraId="33D6AC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eastAsia="zh-CN"/>
        </w:rPr>
        <w:t>提示：由投标人自行拟定书面承诺，内容需涵盖以上要求。</w:t>
      </w:r>
    </w:p>
    <w:p w14:paraId="4E4A0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）投标人（受托人或法人代表）所在单位的社保缴纳凭证（本年度近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3个月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）。若参保单位为所在单位合作的第三方人力资源公司，请提供情况说明。</w:t>
      </w:r>
    </w:p>
    <w:p w14:paraId="31C60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bookmarkStart w:id="0" w:name="_Hlk24379207"/>
      <w:bookmarkStart w:id="1" w:name="_Toc35393621"/>
      <w:bookmarkStart w:id="2" w:name="_Toc35393790"/>
      <w:bookmarkStart w:id="3" w:name="_Toc28359079"/>
      <w:bookmarkStart w:id="4" w:name="_Toc28359002"/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三、通知递交标书</w:t>
      </w:r>
    </w:p>
    <w:p w14:paraId="73866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根据当天审核情况，若满足开标条件的，由工作小组电话联系合格的投标人次日递交标书。</w:t>
      </w:r>
    </w:p>
    <w:p w14:paraId="4D48D8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highlight w:val="none"/>
        </w:rPr>
      </w:pPr>
    </w:p>
    <w:p w14:paraId="33876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黑体" w:hAnsi="黑体" w:eastAsia="黑体"/>
          <w:color w:val="000000"/>
          <w:sz w:val="30"/>
          <w:szCs w:val="30"/>
          <w:highlight w:val="none"/>
        </w:rPr>
      </w:pPr>
    </w:p>
    <w:p w14:paraId="42D65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6A669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28061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26FB4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19D17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eastAsia="zh-CN"/>
        </w:rPr>
      </w:pPr>
    </w:p>
    <w:p w14:paraId="1E5FD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eastAsia="zh-CN"/>
        </w:rPr>
      </w:pPr>
    </w:p>
    <w:p w14:paraId="53310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eastAsia="zh-CN"/>
        </w:rPr>
      </w:pPr>
    </w:p>
    <w:p w14:paraId="3701B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eastAsia="zh-CN"/>
        </w:rPr>
        <w:t>招标公告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val="en-US" w:eastAsia="zh-CN"/>
        </w:rPr>
        <w:t>-2（采购项目详情）</w:t>
      </w:r>
    </w:p>
    <w:p w14:paraId="31F05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 w:firstLineChars="200"/>
        <w:jc w:val="left"/>
        <w:textAlignment w:val="auto"/>
        <w:rPr>
          <w:rFonts w:hint="eastAsia" w:ascii="黑体" w:hAnsi="黑体" w:eastAsia="黑体"/>
          <w:color w:val="000000"/>
          <w:sz w:val="30"/>
          <w:szCs w:val="30"/>
          <w:highlight w:val="none"/>
        </w:rPr>
      </w:pPr>
    </w:p>
    <w:p w14:paraId="5A86A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黑体" w:hAnsi="黑体" w:eastAsia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一、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  <w:lang w:eastAsia="zh-CN"/>
        </w:rPr>
        <w:t>采购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项目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  <w:lang w:eastAsia="zh-CN"/>
        </w:rPr>
        <w:t>概况</w:t>
      </w:r>
    </w:p>
    <w:p w14:paraId="6A913A5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采购方：昆明市西山区人民医院</w:t>
      </w:r>
    </w:p>
    <w:p w14:paraId="46C38F8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采购项目：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门诊收费室移动结算车维修项目</w:t>
      </w:r>
    </w:p>
    <w:p w14:paraId="566FA3A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预算金额：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3200元（报价不得超过预算）</w:t>
      </w:r>
    </w:p>
    <w:p w14:paraId="555999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/>
          <w:color w:val="000000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采购项目需求</w:t>
      </w:r>
    </w:p>
    <w:p w14:paraId="26DC4E7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/>
          <w:color w:val="00000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投标人具备相应的人员和设备设施，能够完成移动结算车的维修服务，维修参数具体详见附件1。</w:t>
      </w:r>
    </w:p>
    <w:p w14:paraId="6B8FA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三</w:t>
      </w:r>
      <w:r>
        <w:rPr>
          <w:rFonts w:ascii="黑体" w:hAnsi="黑体" w:eastAsia="黑体" w:cs="黑体"/>
          <w:color w:val="000000"/>
          <w:sz w:val="32"/>
          <w:szCs w:val="32"/>
          <w:highlight w:val="none"/>
        </w:rPr>
        <w:t>、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  <w:t>投递标书和开标要求</w:t>
      </w:r>
    </w:p>
    <w:p w14:paraId="42866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（一）投递标书</w:t>
      </w:r>
    </w:p>
    <w:p w14:paraId="7C980F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时间：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2024年11月8日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8:30-9:50</w:t>
      </w:r>
    </w:p>
    <w:p w14:paraId="057D8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地点：昆明市西山区人民医院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</w:rPr>
        <w:t>楼4031室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</w:rPr>
        <w:t>党政综合办公室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eastAsia="zh-CN"/>
        </w:rPr>
        <w:t>）</w:t>
      </w:r>
    </w:p>
    <w:p w14:paraId="4F846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备注：投递方式为现场投递，标书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须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密封完好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，封面信息齐全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标书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份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（原件）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。</w:t>
      </w:r>
    </w:p>
    <w:p w14:paraId="50C98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（二）开标评标</w:t>
      </w:r>
    </w:p>
    <w:p w14:paraId="72268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</w:rPr>
        <w:t>时间：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2024年11月8日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10:00</w:t>
      </w:r>
    </w:p>
    <w:p w14:paraId="5B84F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</w:rPr>
        <w:t>地点：昆明市西山区人民医院5楼多媒体教室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。</w:t>
      </w:r>
    </w:p>
    <w:p w14:paraId="1F00F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备注：投标人须参与现场唱标。</w:t>
      </w:r>
    </w:p>
    <w:p w14:paraId="2669D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三、投标人资格要求</w:t>
      </w:r>
    </w:p>
    <w:p w14:paraId="64A01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（1）具有独立承担民事责任的能力，须提供法人或者其他组织的营业执照等证明文件，自然人的身份证明；</w:t>
      </w:r>
    </w:p>
    <w:p w14:paraId="2BD99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（2）具有良好的商业信誉和健全的财务制度(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近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包括资产负债表、利润表、现金流量表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或者审计报告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)；</w:t>
      </w:r>
    </w:p>
    <w:p w14:paraId="61042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（3）投标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有效的纳税的证明材料；</w:t>
      </w:r>
    </w:p>
    <w:p w14:paraId="540DA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（4）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投标人须提供参加政府采购活动近3年内在经营活动中没有重大违法记录的书面声明，工商登记注册之日起未满三年的提供成立至今没有重大违法记录；承诺本次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参与我院招标项目活动不存在围标串标行为；且投标人自愿承担因违反上述承诺而造成的一切后果的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书面声明；</w:t>
      </w:r>
    </w:p>
    <w:p w14:paraId="6C04E5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（5）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投标人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须提供具有履行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相应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合同所必须的设备和专业技术能力的证明材料；</w:t>
      </w:r>
    </w:p>
    <w:p w14:paraId="30735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（6）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投标人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未被列入“信用中国”网站失信被执行人、重大税收违法失信主体名单及中国政府采购网“政府采购严重违法失信行为记录名单”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；</w:t>
      </w:r>
    </w:p>
    <w:p w14:paraId="3F8E5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）本项目不接受联合体投标,不接受分包或转包。</w:t>
      </w:r>
      <w:bookmarkEnd w:id="0"/>
      <w:bookmarkEnd w:id="1"/>
      <w:bookmarkEnd w:id="2"/>
      <w:bookmarkEnd w:id="3"/>
      <w:bookmarkEnd w:id="4"/>
      <w:bookmarkStart w:id="5" w:name="_Toc35393626"/>
      <w:bookmarkStart w:id="6" w:name="_Toc35393795"/>
    </w:p>
    <w:p w14:paraId="6B90AA54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采购方式、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评标办法</w:t>
      </w:r>
    </w:p>
    <w:p w14:paraId="3F454251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采购方式：院内比选；评标方法：最低价评标法。</w:t>
      </w:r>
    </w:p>
    <w:p w14:paraId="46E1E63A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六、招标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</w:rPr>
        <w:t>公告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、招标结果发布</w:t>
      </w:r>
      <w:bookmarkEnd w:id="5"/>
      <w:bookmarkEnd w:id="6"/>
      <w:bookmarkStart w:id="7" w:name="_Toc35393627"/>
      <w:bookmarkStart w:id="8" w:name="_Toc28359008"/>
      <w:bookmarkStart w:id="9" w:name="_Toc28359085"/>
      <w:bookmarkStart w:id="10" w:name="_Toc35393796"/>
    </w:p>
    <w:p w14:paraId="2C576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昆明市西山区人民医院官方网站；</w:t>
      </w:r>
    </w:p>
    <w:p w14:paraId="4BD91C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Style w:val="9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Style w:val="9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fldChar w:fldCharType="begin"/>
      </w:r>
      <w:r>
        <w:rPr>
          <w:rStyle w:val="9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instrText xml:space="preserve"> HYPERLINK "https://www.xsqrmyy.net/" </w:instrText>
      </w:r>
      <w:r>
        <w:rPr>
          <w:rStyle w:val="9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https://www.xsqrmyy.net/</w:t>
      </w:r>
      <w:bookmarkEnd w:id="7"/>
      <w:bookmarkEnd w:id="8"/>
      <w:bookmarkEnd w:id="9"/>
      <w:bookmarkEnd w:id="10"/>
      <w:r>
        <w:rPr>
          <w:rStyle w:val="9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fldChar w:fldCharType="end"/>
      </w:r>
    </w:p>
    <w:p w14:paraId="5C85D5E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2.招标公告公示期：自发布之日起，3个工作日；</w:t>
      </w:r>
    </w:p>
    <w:p w14:paraId="3CAE0E9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3.招标结果公示期：自发布之日起，1个工作日。</w:t>
      </w:r>
    </w:p>
    <w:p w14:paraId="7031CEC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七、联系方式</w:t>
      </w:r>
    </w:p>
    <w:p w14:paraId="1C5A208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凡对本次采购项目提出询问的，请按以下方式联系。</w:t>
      </w:r>
    </w:p>
    <w:p w14:paraId="37BB0B0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联系人：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信息科/陈老师</w:t>
      </w:r>
    </w:p>
    <w:p w14:paraId="0B45253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0871-68182721</w:t>
      </w:r>
    </w:p>
    <w:p w14:paraId="55517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（此页无正文）</w:t>
      </w:r>
    </w:p>
    <w:p w14:paraId="2FE61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4800" w:firstLineChars="15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426653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4800" w:firstLineChars="15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昆明市西山区人民医院</w:t>
      </w:r>
    </w:p>
    <w:p w14:paraId="2C773B1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440" w:firstLineChars="1700"/>
        <w:textAlignment w:val="auto"/>
        <w:rPr>
          <w:rFonts w:hint="default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2024年11月4</w:t>
      </w:r>
      <w:bookmarkStart w:id="11" w:name="_GoBack"/>
      <w:bookmarkEnd w:id="11"/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日</w:t>
      </w:r>
    </w:p>
    <w:p w14:paraId="220CA8D1">
      <w:pPr>
        <w:pStyle w:val="4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7874C04B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02EE4E11">
      <w:pPr>
        <w:pStyle w:val="4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251D401F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7FB2AC59">
      <w:pPr>
        <w:pStyle w:val="4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1A20DEB4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7CFE8F14">
      <w:pPr>
        <w:pStyle w:val="4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1292462B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1281F2A3">
      <w:pPr>
        <w:pStyle w:val="4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3E1C7316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3AB6BED2">
      <w:pPr>
        <w:pStyle w:val="4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5F942C32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7F71F577">
      <w:pPr>
        <w:pStyle w:val="4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6209E33B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74AF34AF">
      <w:pPr>
        <w:pStyle w:val="4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4DE0AF26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18AA9360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6F53A2E8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74BD4926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58FABA31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7A1375A8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04A87D6D">
      <w:pPr>
        <w:ind w:left="0" w:leftChars="0" w:firstLine="0" w:firstLineChars="0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附件1</w:t>
      </w:r>
    </w:p>
    <w:tbl>
      <w:tblPr>
        <w:tblStyle w:val="6"/>
        <w:tblpPr w:leftFromText="180" w:rightFromText="180" w:vertAnchor="text" w:horzAnchor="page" w:tblpX="1390" w:tblpY="252"/>
        <w:tblOverlap w:val="never"/>
        <w:tblW w:w="94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1285"/>
        <w:gridCol w:w="3570"/>
        <w:gridCol w:w="810"/>
        <w:gridCol w:w="840"/>
        <w:gridCol w:w="705"/>
        <w:gridCol w:w="1434"/>
      </w:tblGrid>
      <w:tr w14:paraId="02679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4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67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</w:rPr>
              <w:t>门诊收费室移动结算车维修项目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参数</w:t>
            </w:r>
          </w:p>
        </w:tc>
      </w:tr>
      <w:tr w14:paraId="72DD6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05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D0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35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F6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产品型号及技术规格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54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57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预算单价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4B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5CB8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</w:t>
            </w:r>
          </w:p>
          <w:p w14:paraId="58499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</w:tr>
      <w:tr w14:paraId="33F47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D7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2BAB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门诊收费室移动结算车维修项目</w:t>
            </w:r>
          </w:p>
        </w:tc>
        <w:tc>
          <w:tcPr>
            <w:tcW w:w="3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94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底座：570*515MM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底座部分整体采用PA6材料，能保证整车的稳定性，坚固可靠。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96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3E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3200元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2C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E818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3200元</w:t>
            </w:r>
          </w:p>
        </w:tc>
      </w:tr>
      <w:tr w14:paraId="70566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3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32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91C39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ED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3200 </w:t>
            </w:r>
          </w:p>
        </w:tc>
      </w:tr>
    </w:tbl>
    <w:p w14:paraId="06989820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7EF1C83E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2A12CEF8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13F797F8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35B59BBB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2DC0468C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0213CBAC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609D8BBE"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1A59F68F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hZjRjZTE1YWVmZjI2YTA0ZWY4YjVjNWM2MzA2MjYifQ=="/>
  </w:docVars>
  <w:rsids>
    <w:rsidRoot w:val="398E1AFD"/>
    <w:rsid w:val="0F914176"/>
    <w:rsid w:val="398E1AFD"/>
    <w:rsid w:val="43AE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3">
    <w:name w:val="Body Text Indent"/>
    <w:basedOn w:val="1"/>
    <w:qFormat/>
    <w:uiPriority w:val="0"/>
    <w:pPr>
      <w:spacing w:line="460" w:lineRule="exact"/>
      <w:ind w:firstLine="510"/>
    </w:pPr>
    <w:rPr>
      <w:szCs w:val="20"/>
    </w:rPr>
  </w:style>
  <w:style w:type="paragraph" w:styleId="4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5">
    <w:name w:val="Normal (Web)"/>
    <w:basedOn w:val="1"/>
    <w:link w:val="9"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普通(网站) Char"/>
    <w:link w:val="5"/>
    <w:qFormat/>
    <w:uiPriority w:val="99"/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6</Pages>
  <Words>1587</Words>
  <Characters>1735</Characters>
  <Lines>0</Lines>
  <Paragraphs>0</Paragraphs>
  <TotalTime>5</TotalTime>
  <ScaleCrop>false</ScaleCrop>
  <LinksUpToDate>false</LinksUpToDate>
  <CharactersWithSpaces>1736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2024-10-25T06:41:00Z</dcterms:created>
  <dc:creator>呼风唤雨</dc:creator>
  <cp:lastModifiedBy>向日葵上的年糕</cp:lastModifiedBy>
  <dcterms:modified xsi:type="dcterms:W3CDTF">2024-11-04T06:46:27Z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48A5385B7EA14E8C83FDEB404CE33940_11</vt:lpwstr>
  </property>
</Properties>
</file>