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EFCCD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10" w:afterAutospacing="0" w:line="21" w:lineRule="atLeast"/>
        <w:ind w:left="0" w:right="0"/>
        <w:jc w:val="center"/>
        <w:rPr>
          <w:rFonts w:hint="eastAsia" w:ascii="仿宋_GB2312" w:hAnsi="仿宋_GB2312" w:eastAsia="仿宋_GB2312" w:cs="仿宋_GB2312"/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44"/>
          <w:szCs w:val="44"/>
          <w:lang w:val="en-US" w:eastAsia="zh-CN"/>
        </w:rPr>
        <w:t>昆明市西山区</w:t>
      </w:r>
      <w:r>
        <w:rPr>
          <w:rFonts w:hint="eastAsia" w:ascii="仿宋_GB2312" w:hAnsi="仿宋_GB2312" w:eastAsia="仿宋_GB2312" w:cs="仿宋_GB2312"/>
          <w:sz w:val="44"/>
          <w:szCs w:val="44"/>
        </w:rPr>
        <w:t>人民医院</w:t>
      </w:r>
    </w:p>
    <w:p w14:paraId="6DFD9FA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10" w:afterAutospacing="0" w:line="21" w:lineRule="atLeast"/>
        <w:ind w:left="0" w:right="0"/>
        <w:jc w:val="center"/>
        <w:rPr>
          <w:rFonts w:hint="eastAsia" w:ascii="仿宋_GB2312" w:hAnsi="仿宋_GB2312" w:eastAsia="仿宋_GB2312" w:cs="仿宋_GB2312"/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44"/>
          <w:szCs w:val="44"/>
        </w:rPr>
        <w:t>关于核销长期挂账应付账款的公告</w:t>
      </w:r>
    </w:p>
    <w:p w14:paraId="35A5BFF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根据《政府会计准则》及相关法律、法规的要求，按照依法合规、规范操作的原则，经清理、公示、审议、公告等程序，我院现对部分应付账款进行核销。现将本次核销应付款项的具体情况公告如下：</w:t>
      </w:r>
    </w:p>
    <w:p w14:paraId="0999F0F5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Style w:val="6"/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Style w:val="6"/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核销长期挂账应付款项的原因</w:t>
      </w:r>
    </w:p>
    <w:p w14:paraId="575F8599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为加强我院内部控制与管理，提高财务报表信息质量，根据《政府会计准则》及相关法律法规的要求，我院对长期挂账的应付款项逐一进行了核查清理。</w:t>
      </w:r>
    </w:p>
    <w:p w14:paraId="5432246A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leftChars="0" w:right="0" w:rightChars="0" w:firstLine="0" w:firstLineChars="0"/>
        <w:jc w:val="both"/>
        <w:rPr>
          <w:rStyle w:val="6"/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Style w:val="6"/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本次核销长期挂账应付款项的相关情况</w:t>
      </w:r>
    </w:p>
    <w:p w14:paraId="0CFBDBE2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Chars="0" w:right="0" w:rightChars="0" w:firstLine="668" w:firstLineChars="200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spacing w:val="7"/>
          <w:kern w:val="0"/>
          <w:sz w:val="32"/>
          <w:szCs w:val="32"/>
          <w:lang w:val="en-US" w:eastAsia="zh-CN" w:bidi="ar"/>
        </w:rPr>
        <w:t>我院拟对截至2024年12月31日已无业务往来或无需支付的部分客户的应付款项进行清理，并予以核销。本次核销应付账款共计71笔，金额</w:t>
      </w:r>
      <w:r>
        <w:rPr>
          <w:rStyle w:val="6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  <w:t>751735.88</w:t>
      </w:r>
      <w:r>
        <w:rPr>
          <w:rStyle w:val="6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</w:rPr>
        <w:t>元</w:t>
      </w:r>
      <w:r>
        <w:rPr>
          <w:rFonts w:hint="eastAsia" w:ascii="仿宋_GB2312" w:hAnsi="仿宋_GB2312" w:eastAsia="仿宋_GB2312" w:cs="仿宋_GB2312"/>
          <w:spacing w:val="7"/>
          <w:kern w:val="0"/>
          <w:sz w:val="32"/>
          <w:szCs w:val="32"/>
          <w:lang w:val="en-US" w:eastAsia="zh-CN" w:bidi="ar"/>
        </w:rPr>
        <w:t>。（明细见附件）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本次申请核销的应付款项形成的主要原因是：上述往来款项账龄均超过三年，且近三年来相关单位及个人未与我院发生业务往来；部分公司已经注销或被吊销注册登记，无法取得联系。我院拟对上述款项予以核销，并计入2025年度“累计盈余”科目。</w:t>
      </w:r>
    </w:p>
    <w:p w14:paraId="40B08E4C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leftChars="0" w:right="0" w:rightChars="0" w:firstLine="0" w:firstLineChars="0"/>
        <w:jc w:val="both"/>
        <w:rPr>
          <w:rStyle w:val="6"/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Style w:val="6"/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审议和表决情况</w:t>
      </w:r>
    </w:p>
    <w:p w14:paraId="23E6C6C6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Chars="0" w:right="0" w:rightChars="0" w:firstLine="668" w:firstLineChars="200"/>
        <w:jc w:val="both"/>
        <w:rPr>
          <w:rFonts w:hint="eastAsia" w:ascii="仿宋_GB2312" w:hAnsi="仿宋_GB2312" w:eastAsia="仿宋_GB2312" w:cs="仿宋_GB2312"/>
          <w:spacing w:val="7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spacing w:val="7"/>
          <w:kern w:val="0"/>
          <w:sz w:val="32"/>
          <w:szCs w:val="32"/>
          <w:lang w:val="en-US" w:eastAsia="zh-CN" w:bidi="ar"/>
        </w:rPr>
        <w:t>院长办公会审议情况于</w:t>
      </w:r>
      <w:r>
        <w:rPr>
          <w:rFonts w:hint="default" w:ascii="仿宋_GB2312" w:hAnsi="仿宋_GB2312" w:eastAsia="仿宋_GB2312" w:cs="仿宋_GB2312"/>
          <w:spacing w:val="7"/>
          <w:kern w:val="0"/>
          <w:sz w:val="32"/>
          <w:szCs w:val="32"/>
          <w:lang w:val="en-US" w:eastAsia="zh-CN" w:bidi="ar"/>
        </w:rPr>
        <w:t>202</w:t>
      </w:r>
      <w:r>
        <w:rPr>
          <w:rFonts w:hint="eastAsia" w:ascii="仿宋_GB2312" w:hAnsi="仿宋_GB2312" w:eastAsia="仿宋_GB2312" w:cs="仿宋_GB2312"/>
          <w:spacing w:val="7"/>
          <w:kern w:val="0"/>
          <w:sz w:val="32"/>
          <w:szCs w:val="32"/>
          <w:lang w:val="en-US" w:eastAsia="zh-CN" w:bidi="ar"/>
        </w:rPr>
        <w:t>5年11月4日召开第45次院长办公会，审议通过了</w:t>
      </w:r>
      <w:r>
        <w:rPr>
          <w:rFonts w:hint="eastAsia" w:ascii="仿宋_GB2312" w:hAnsi="仿宋_GB2312" w:eastAsia="仿宋_GB2312" w:cs="仿宋_GB2312"/>
          <w:b w:val="0"/>
          <w:bCs w:val="0"/>
          <w:spacing w:val="7"/>
          <w:kern w:val="0"/>
          <w:sz w:val="32"/>
          <w:szCs w:val="32"/>
          <w:lang w:val="en-US" w:eastAsia="zh-CN" w:bidi="ar"/>
        </w:rPr>
        <w:t>《</w: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 w:bidi="ar"/>
        </w:rPr>
        <w:t>审议核销长期挂账应付账款的请示</w:t>
      </w:r>
      <w:r>
        <w:rPr>
          <w:rFonts w:hint="eastAsia" w:ascii="仿宋_GB2312" w:hAnsi="仿宋_GB2312" w:eastAsia="仿宋_GB2312" w:cs="仿宋_GB2312"/>
          <w:b w:val="0"/>
          <w:bCs w:val="0"/>
          <w:spacing w:val="7"/>
          <w:kern w:val="0"/>
          <w:sz w:val="32"/>
          <w:szCs w:val="32"/>
          <w:lang w:val="en-US" w:eastAsia="zh-CN" w:bidi="ar"/>
        </w:rPr>
        <w:t>》。</w:t>
      </w:r>
    </w:p>
    <w:p w14:paraId="31564E43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leftChars="0" w:right="0" w:rightChars="0" w:firstLine="668" w:firstLineChars="200"/>
        <w:jc w:val="both"/>
        <w:rPr>
          <w:rFonts w:hint="eastAsia" w:ascii="仿宋_GB2312" w:hAnsi="仿宋_GB2312" w:eastAsia="仿宋_GB2312" w:cs="仿宋_GB2312"/>
          <w:b w:val="0"/>
          <w:bCs w:val="0"/>
          <w:spacing w:val="7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spacing w:val="7"/>
          <w:kern w:val="0"/>
          <w:sz w:val="32"/>
          <w:szCs w:val="32"/>
          <w:lang w:val="en-US" w:eastAsia="zh-CN" w:bidi="ar"/>
        </w:rPr>
        <w:t>党委会审议情况于</w:t>
      </w:r>
      <w:r>
        <w:rPr>
          <w:rFonts w:hint="default" w:ascii="仿宋_GB2312" w:hAnsi="仿宋_GB2312" w:eastAsia="仿宋_GB2312" w:cs="仿宋_GB2312"/>
          <w:spacing w:val="7"/>
          <w:kern w:val="0"/>
          <w:sz w:val="32"/>
          <w:szCs w:val="32"/>
          <w:lang w:val="en-US" w:eastAsia="zh-CN" w:bidi="ar"/>
        </w:rPr>
        <w:t>202</w:t>
      </w:r>
      <w:r>
        <w:rPr>
          <w:rFonts w:hint="eastAsia" w:ascii="仿宋_GB2312" w:hAnsi="仿宋_GB2312" w:eastAsia="仿宋_GB2312" w:cs="仿宋_GB2312"/>
          <w:spacing w:val="7"/>
          <w:kern w:val="0"/>
          <w:sz w:val="32"/>
          <w:szCs w:val="32"/>
          <w:lang w:val="en-US" w:eastAsia="zh-CN" w:bidi="ar"/>
        </w:rPr>
        <w:t>5年11月4日召开第46次党委会，审议通过了</w:t>
      </w:r>
      <w:r>
        <w:rPr>
          <w:rFonts w:hint="eastAsia" w:ascii="仿宋_GB2312" w:hAnsi="仿宋_GB2312" w:eastAsia="仿宋_GB2312" w:cs="仿宋_GB2312"/>
          <w:b w:val="0"/>
          <w:bCs w:val="0"/>
          <w:spacing w:val="7"/>
          <w:kern w:val="0"/>
          <w:sz w:val="32"/>
          <w:szCs w:val="32"/>
          <w:lang w:val="en-US" w:eastAsia="zh-CN" w:bidi="ar"/>
        </w:rPr>
        <w:t>《</w: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 w:bidi="ar"/>
        </w:rPr>
        <w:t>审议核销长期挂账应付账款的请示</w:t>
      </w:r>
      <w:r>
        <w:rPr>
          <w:rFonts w:hint="eastAsia" w:ascii="仿宋_GB2312" w:hAnsi="仿宋_GB2312" w:eastAsia="仿宋_GB2312" w:cs="仿宋_GB2312"/>
          <w:b w:val="0"/>
          <w:bCs w:val="0"/>
          <w:spacing w:val="7"/>
          <w:kern w:val="0"/>
          <w:sz w:val="32"/>
          <w:szCs w:val="32"/>
          <w:lang w:val="en-US" w:eastAsia="zh-CN" w:bidi="ar"/>
        </w:rPr>
        <w:t>》。</w:t>
      </w:r>
    </w:p>
    <w:p w14:paraId="5468A547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Chars="200" w:right="0" w:rightChars="0" w:firstLine="668" w:firstLineChars="200"/>
        <w:jc w:val="both"/>
        <w:rPr>
          <w:rFonts w:hint="eastAsia" w:ascii="仿宋_GB2312" w:hAnsi="仿宋_GB2312" w:eastAsia="仿宋_GB2312" w:cs="仿宋_GB2312"/>
          <w:spacing w:val="7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spacing w:val="7"/>
          <w:kern w:val="0"/>
          <w:sz w:val="32"/>
          <w:szCs w:val="32"/>
          <w:lang w:val="en-US" w:eastAsia="zh-CN" w:bidi="ar"/>
        </w:rPr>
        <w:t>院办公会和院党委会认真核查医院本次核销应付账款的情况，认为本次核销应付账款真实反映了医院财务状况，符合相关法律法规的要求，符合医院财务的实际情况，不涉及关联方。同意本次应付账款的核销。</w:t>
      </w:r>
    </w:p>
    <w:p w14:paraId="7360766B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Chars="200" w:right="0" w:rightChars="0" w:firstLine="668" w:firstLineChars="200"/>
        <w:jc w:val="both"/>
        <w:rPr>
          <w:rFonts w:hint="eastAsia" w:ascii="仿宋_GB2312" w:hAnsi="仿宋_GB2312" w:eastAsia="仿宋_GB2312" w:cs="仿宋_GB2312"/>
          <w:spacing w:val="7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spacing w:val="7"/>
          <w:kern w:val="0"/>
          <w:sz w:val="32"/>
          <w:szCs w:val="32"/>
          <w:lang w:val="en-US" w:eastAsia="zh-CN" w:bidi="ar"/>
        </w:rPr>
        <w:t>特此公告。</w:t>
      </w:r>
    </w:p>
    <w:p w14:paraId="11E9C7BC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Chars="200" w:right="0" w:rightChars="0" w:firstLine="668" w:firstLineChars="200"/>
        <w:jc w:val="both"/>
        <w:rPr>
          <w:rFonts w:hint="eastAsia" w:ascii="仿宋_GB2312" w:hAnsi="仿宋_GB2312" w:eastAsia="仿宋_GB2312" w:cs="仿宋_GB2312"/>
          <w:spacing w:val="7"/>
          <w:kern w:val="0"/>
          <w:sz w:val="32"/>
          <w:szCs w:val="32"/>
          <w:lang w:val="en-US" w:eastAsia="zh-CN" w:bidi="ar"/>
        </w:rPr>
      </w:pPr>
    </w:p>
    <w:p w14:paraId="004F446B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Chars="200" w:right="0" w:rightChars="0" w:firstLine="4160" w:firstLineChars="1300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昆明市西山区人民医院</w:t>
      </w:r>
    </w:p>
    <w:p w14:paraId="4D15C3A0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Chars="200" w:right="0" w:rightChars="0" w:firstLine="640" w:firstLineChars="200"/>
        <w:jc w:val="both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 xml:space="preserve">                        2025年11月10日</w:t>
      </w:r>
    </w:p>
    <w:p w14:paraId="3B14EADC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p w14:paraId="6514B513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附件：《昆明市西山区人民医院长期挂账应付账款核销明细》</w:t>
      </w:r>
    </w:p>
    <w:p w14:paraId="2216015F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28672BF8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7A13D338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23C666F0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15377C62">
      <w:pPr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 w14:paraId="732BB225">
      <w:pPr>
        <w:jc w:val="center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昆明市西山区人民医院</w:t>
      </w:r>
      <w:r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  <w:t>长期挂账应付账款核销明细</w:t>
      </w:r>
    </w:p>
    <w:tbl>
      <w:tblPr>
        <w:tblStyle w:val="4"/>
        <w:tblW w:w="1085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8"/>
        <w:gridCol w:w="3467"/>
        <w:gridCol w:w="1433"/>
        <w:gridCol w:w="3591"/>
        <w:gridCol w:w="1592"/>
      </w:tblGrid>
      <w:tr w14:paraId="03137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B8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20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应付款项单位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E4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欠款金额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55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核销原因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0F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核销金额</w:t>
            </w:r>
          </w:p>
        </w:tc>
      </w:tr>
      <w:tr w14:paraId="40ED9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D1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CA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*长垣县顺达塑业制品厂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45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925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F1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A9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925</w:t>
            </w:r>
          </w:p>
        </w:tc>
      </w:tr>
      <w:tr w14:paraId="5EDBC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48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DC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*云南沃尔玛百货有限公司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F8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3F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2D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</w:tr>
      <w:tr w14:paraId="04E3F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F3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2B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*云南铜业股份有限公司（云南铜业有限公司西南铜业分公司）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D6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25860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04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61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25860</w:t>
            </w:r>
          </w:p>
        </w:tc>
      </w:tr>
      <w:tr w14:paraId="35C52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16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5E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*云南双鹤药业有限公司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B8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81791.6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82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48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81791.6</w:t>
            </w:r>
          </w:p>
        </w:tc>
      </w:tr>
      <w:tr w14:paraId="713F8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66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0F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*云南省医药保健品进出口公司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DF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1150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CA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3E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1150</w:t>
            </w:r>
          </w:p>
        </w:tc>
      </w:tr>
      <w:tr w14:paraId="26B7F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21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31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*云南深讯科技有限公司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DF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9000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80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79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9000</w:t>
            </w:r>
          </w:p>
        </w:tc>
      </w:tr>
      <w:tr w14:paraId="21D22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2D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AB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*云南荣盛康商贸有限公司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8B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5000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06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96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5000</w:t>
            </w:r>
          </w:p>
        </w:tc>
      </w:tr>
      <w:tr w14:paraId="07E5C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A9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FE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*云南康顺达科技有限公司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2B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1750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7F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FC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1750</w:t>
            </w:r>
          </w:p>
        </w:tc>
      </w:tr>
      <w:tr w14:paraId="61B45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62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17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*云南久泰药业有限公司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B7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1967.02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A8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84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1967.02</w:t>
            </w:r>
          </w:p>
        </w:tc>
      </w:tr>
      <w:tr w14:paraId="36773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DF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E4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*云南洁钰商贸有限公司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A8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4159.75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2C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97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4159.75</w:t>
            </w:r>
          </w:p>
        </w:tc>
      </w:tr>
      <w:tr w14:paraId="3C2BB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9B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13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*云南宏雕装饰工程有限公司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ED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365.5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89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D6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365.5</w:t>
            </w:r>
          </w:p>
        </w:tc>
      </w:tr>
      <w:tr w14:paraId="307B7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59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B3A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*云南红叶药业有限公司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F6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5243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88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A0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5243</w:t>
            </w:r>
          </w:p>
        </w:tc>
      </w:tr>
      <w:tr w14:paraId="5AA05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C7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FE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*云南杭仁商贸有限公司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65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549.56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C34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BE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549.56</w:t>
            </w:r>
          </w:p>
        </w:tc>
      </w:tr>
      <w:tr w14:paraId="2611B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60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FD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*云南方向广告有限公司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07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7000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32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E3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7000</w:t>
            </w:r>
          </w:p>
        </w:tc>
      </w:tr>
      <w:tr w14:paraId="1111B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8A9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9B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*云南东菊贸易有限公司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38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93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CF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</w:tr>
      <w:tr w14:paraId="3E067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81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F5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*云南昌云经贸有限公司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1D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14360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92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6E3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14360</w:t>
            </w:r>
          </w:p>
        </w:tc>
      </w:tr>
      <w:tr w14:paraId="618A6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F0D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11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*云南百优物业服务有限公司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33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07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E6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</w:tr>
      <w:tr w14:paraId="329B6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21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00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*双流区刚行服装经营部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8D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28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86F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</w:tr>
      <w:tr w14:paraId="29DD0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DD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98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*深圳市大佛医药贸易有限公司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DD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22098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CA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93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22098</w:t>
            </w:r>
          </w:p>
        </w:tc>
      </w:tr>
      <w:tr w14:paraId="03F65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41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ED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*上海潇莱科贸有限公司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93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2988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40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7C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2988</w:t>
            </w:r>
          </w:p>
        </w:tc>
      </w:tr>
      <w:tr w14:paraId="25CF7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EF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D8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*昆明翥岩医疗器械有限公司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429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1224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62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8B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1224</w:t>
            </w:r>
          </w:p>
        </w:tc>
      </w:tr>
      <w:tr w14:paraId="5056C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BD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1E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*昆明众从信网络公司网络工程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22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41800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A3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3F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41800</w:t>
            </w:r>
          </w:p>
        </w:tc>
      </w:tr>
      <w:tr w14:paraId="686F3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62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A0E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*昆明展博经贸有限公司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E1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10070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E2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30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10070</w:t>
            </w:r>
          </w:p>
        </w:tc>
      </w:tr>
      <w:tr w14:paraId="189BE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0E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EB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*昆明忆江新科技有限公司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B8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DB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E9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</w:t>
            </w:r>
          </w:p>
        </w:tc>
      </w:tr>
      <w:tr w14:paraId="4CCFA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1B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DA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*昆明医学院第一附属医院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52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273.95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2F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73E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273.95</w:t>
            </w:r>
          </w:p>
        </w:tc>
      </w:tr>
      <w:tr w14:paraId="66EEE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A6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30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*昆明岩康科技有限公司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E4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C5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74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</w:tr>
      <w:tr w14:paraId="17119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46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76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*昆明消安消防器材有限公司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7C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23849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F2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F9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23849</w:t>
            </w:r>
          </w:p>
        </w:tc>
      </w:tr>
      <w:tr w14:paraId="336FA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B3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1D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*昆明贤安医疗器械有限公司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D2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E7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3E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</w:tr>
      <w:tr w14:paraId="4AA71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73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48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*昆明稳融经贸有限公司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E2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1800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3F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2B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1800</w:t>
            </w:r>
          </w:p>
        </w:tc>
      </w:tr>
      <w:tr w14:paraId="0240E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D0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FB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*昆明维之源科技有限公司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78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A5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30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</w:t>
            </w:r>
          </w:p>
        </w:tc>
      </w:tr>
      <w:tr w14:paraId="24975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A2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F6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*昆明万腾医疗器械公司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F41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598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36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C2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598</w:t>
            </w:r>
          </w:p>
        </w:tc>
      </w:tr>
      <w:tr w14:paraId="65FFE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02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A4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*昆明同诺医疗器械有限公司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58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1940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59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64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1940</w:t>
            </w:r>
          </w:p>
        </w:tc>
      </w:tr>
      <w:tr w14:paraId="53A98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C3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3D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*昆明天度网络信息技术有限公司（昆明天度科技股份有限公司）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C4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14608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53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B0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14608</w:t>
            </w:r>
          </w:p>
        </w:tc>
      </w:tr>
      <w:tr w14:paraId="52705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DF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AA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*昆明市西山双扶印刷厂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DD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8300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D1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E6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8300</w:t>
            </w:r>
          </w:p>
        </w:tc>
      </w:tr>
      <w:tr w14:paraId="0D90B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9A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F8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*昆明市西山区周玉英五金建材经营部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6A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970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C1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32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970</w:t>
            </w:r>
          </w:p>
        </w:tc>
      </w:tr>
      <w:tr w14:paraId="14C68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70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6C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*昆明市西山区振兴商贸经营部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49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12915.5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BF2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96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12915.5</w:t>
            </w:r>
          </w:p>
        </w:tc>
      </w:tr>
      <w:tr w14:paraId="35A01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96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CE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*昆明市西山区徐绍勇副食经营部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9E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564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25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FE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564</w:t>
            </w:r>
          </w:p>
        </w:tc>
      </w:tr>
      <w:tr w14:paraId="13623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72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78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*昆明市西山区马街金晶汽配建材门市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7F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52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F8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</w:tr>
      <w:tr w14:paraId="57D1C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E9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AE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*昆明市西山区虹茶店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F4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572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1FB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B6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572</w:t>
            </w:r>
          </w:p>
        </w:tc>
      </w:tr>
      <w:tr w14:paraId="69670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F2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E5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*昆明市西山区东日办公家具经营部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2C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2763.5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40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18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2763.5</w:t>
            </w:r>
          </w:p>
        </w:tc>
      </w:tr>
      <w:tr w14:paraId="27662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92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DC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*昆明市盘龙区新聚源眼镜店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6C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8586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85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D8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8586</w:t>
            </w:r>
          </w:p>
        </w:tc>
      </w:tr>
      <w:tr w14:paraId="65D41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C6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64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*昆明市盘龙区建成电子产品经营部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42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5300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CF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7F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5300</w:t>
            </w:r>
          </w:p>
        </w:tc>
      </w:tr>
      <w:tr w14:paraId="44BBC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3A8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CE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*昆明市昆瑞路廉发五金电动工具经营部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4A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960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F1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2A3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960</w:t>
            </w:r>
          </w:p>
        </w:tc>
      </w:tr>
      <w:tr w14:paraId="4A758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FD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07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*昆明市官渡区平飞广告设计服务部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5B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61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711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</w:tr>
      <w:tr w14:paraId="245AF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90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69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*昆明善康商贸有限公司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12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3810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B1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07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3810</w:t>
            </w:r>
          </w:p>
        </w:tc>
      </w:tr>
      <w:tr w14:paraId="56E03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3C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4D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*昆明如盈贸易有限公司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7C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5880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25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19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5880</w:t>
            </w:r>
          </w:p>
        </w:tc>
      </w:tr>
      <w:tr w14:paraId="13301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97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18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*昆明日升航商贸有限公司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32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2680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A9C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CC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2680</w:t>
            </w:r>
          </w:p>
        </w:tc>
      </w:tr>
      <w:tr w14:paraId="3178F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72D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DE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*昆明普健经贸有限公司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9D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7136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13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9D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7136</w:t>
            </w:r>
          </w:p>
        </w:tc>
      </w:tr>
      <w:tr w14:paraId="6D252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849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5C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*昆明欧托普机电设备有限公司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BC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1216.75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FB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31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1216.75</w:t>
            </w:r>
          </w:p>
        </w:tc>
      </w:tr>
      <w:tr w14:paraId="60289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CE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9C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*昆明蒙峰经贸有限公司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CA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2286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F7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31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2286</w:t>
            </w:r>
          </w:p>
        </w:tc>
      </w:tr>
      <w:tr w14:paraId="63DC8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EB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60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*昆明美格特经贸有限公司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C6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7490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EF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EA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7490</w:t>
            </w:r>
          </w:p>
        </w:tc>
      </w:tr>
      <w:tr w14:paraId="7C703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3D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6B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*昆明联卓商贸有限公司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20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1750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B7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7E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1750</w:t>
            </w:r>
          </w:p>
        </w:tc>
      </w:tr>
      <w:tr w14:paraId="146F3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F8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2F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*昆明骏步经贸有限公司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AC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55910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F0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D61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55910</w:t>
            </w:r>
          </w:p>
        </w:tc>
      </w:tr>
      <w:tr w14:paraId="1058A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B7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51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*昆明金弘玉圣贸易有限公司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70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7800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63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F1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7800</w:t>
            </w:r>
          </w:p>
        </w:tc>
      </w:tr>
      <w:tr w14:paraId="1A0C2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69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CB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*昆明江佳科技有限公司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79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5280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21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50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5280</w:t>
            </w:r>
          </w:p>
        </w:tc>
      </w:tr>
      <w:tr w14:paraId="25A83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0A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5B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*昆明惠阳科技有限公司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A7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58240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DC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A2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58240</w:t>
            </w:r>
          </w:p>
        </w:tc>
      </w:tr>
      <w:tr w14:paraId="765CA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3F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4E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*昆明航都商贸有限公司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11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3600.75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2F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21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3600.75</w:t>
            </w:r>
          </w:p>
        </w:tc>
      </w:tr>
      <w:tr w14:paraId="77E0D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AE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CA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*昆明防疫制品服务部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F0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C2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11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</w:tr>
      <w:tr w14:paraId="470EC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82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51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*昆明创科商贸有限公司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ED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4850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20E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6E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4850</w:t>
            </w:r>
          </w:p>
        </w:tc>
      </w:tr>
      <w:tr w14:paraId="21E15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AE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92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*昆明贝纳达科技有限公司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28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3799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BF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1F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3799</w:t>
            </w:r>
          </w:p>
        </w:tc>
      </w:tr>
      <w:tr w14:paraId="77F93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F9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59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*昆明艾米特眼镜有限公司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15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5798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4F1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CF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5798</w:t>
            </w:r>
          </w:p>
        </w:tc>
      </w:tr>
      <w:tr w14:paraId="43515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E0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A2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*江西巨鹏医疗设备有限公司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62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1340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59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96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1340</w:t>
            </w:r>
          </w:p>
        </w:tc>
      </w:tr>
      <w:tr w14:paraId="60F31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2E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46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*江西健平医疗设备有限公司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0D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1968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68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C9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1968</w:t>
            </w:r>
          </w:p>
        </w:tc>
      </w:tr>
      <w:tr w14:paraId="4A70F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44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7B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*广东申菱空调设备有限公司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CF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8000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2D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26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8000</w:t>
            </w:r>
          </w:p>
        </w:tc>
      </w:tr>
      <w:tr w14:paraId="26E89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F8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F1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*共青城市益丰科贸有限公司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3B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3F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94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</w:tr>
      <w:tr w14:paraId="5C584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CB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56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*北京市惠民医药卫生事业发展基金会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BA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198000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A8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EF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198000</w:t>
            </w:r>
          </w:p>
        </w:tc>
      </w:tr>
      <w:tr w14:paraId="2346B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60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99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*北京北方美道医疗设备公司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76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6750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36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0A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6750</w:t>
            </w:r>
          </w:p>
        </w:tc>
      </w:tr>
      <w:tr w14:paraId="4A153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FA2C7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68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244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*昆明灵泽科技有限公司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DB9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29600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DD9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F61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29600</w:t>
            </w:r>
          </w:p>
        </w:tc>
      </w:tr>
      <w:tr w14:paraId="76AD6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E077E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69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3A9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*昆明科志经贸有限公司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61D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6B8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260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</w:t>
            </w:r>
          </w:p>
        </w:tc>
      </w:tr>
      <w:tr w14:paraId="1E06A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FB73F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70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A48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*昆明春泰商贸有限公司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DA2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855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C11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</w:tr>
      <w:tr w14:paraId="7ABFE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4F3F7E">
            <w:pPr>
              <w:ind w:firstLine="200" w:firstLineChars="100"/>
              <w:jc w:val="both"/>
              <w:rPr>
                <w:rFonts w:hint="default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71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9A4FA5">
            <w:pPr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*昆明力邦科技有限公司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0ABEAE">
            <w:pPr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950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2F58EA">
            <w:pPr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3年以上欠款且近3年无业务往来，经医院公告后未与医院联系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98A816">
            <w:pPr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950</w:t>
            </w:r>
          </w:p>
        </w:tc>
      </w:tr>
      <w:tr w14:paraId="614F3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91C2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B8A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E6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75C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91E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751735.88</w:t>
            </w:r>
          </w:p>
        </w:tc>
      </w:tr>
    </w:tbl>
    <w:p w14:paraId="28E1E6F6"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E04DB9"/>
    <w:multiLevelType w:val="singleLevel"/>
    <w:tmpl w:val="DEE04DB9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001C2622"/>
    <w:multiLevelType w:val="singleLevel"/>
    <w:tmpl w:val="001C262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116F3170"/>
    <w:rsid w:val="21E219CA"/>
    <w:rsid w:val="24315612"/>
    <w:rsid w:val="2E4954D8"/>
    <w:rsid w:val="2F950E14"/>
    <w:rsid w:val="360016CD"/>
    <w:rsid w:val="36FE6732"/>
    <w:rsid w:val="4CA028B2"/>
    <w:rsid w:val="51277588"/>
    <w:rsid w:val="588429AA"/>
    <w:rsid w:val="5B372BFB"/>
    <w:rsid w:val="63FA72EE"/>
    <w:rsid w:val="66377F53"/>
    <w:rsid w:val="7ED5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styleId="8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3786</Words>
  <Characters>4350</Characters>
  <Lines>0</Lines>
  <Paragraphs>0</Paragraphs>
  <TotalTime>0</TotalTime>
  <ScaleCrop>false</ScaleCrop>
  <LinksUpToDate>false</LinksUpToDate>
  <CharactersWithSpaces>4374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2025-11-03T05:36:00Z</dcterms:created>
  <dc:creator>PC</dc:creator>
  <cp:lastModifiedBy>晓漩沨^O^</cp:lastModifiedBy>
  <dcterms:modified xsi:type="dcterms:W3CDTF">2025-11-07T09:08:32Z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eyJoZGlkIjoiNDdiMjk2YjdhZGY2ZGMzMDA3OWQ3ZjlhNjI5YzA3YTkiLCJ1c2VySWQiOiIzODc0Mjk4MDgifQ==</vt:lpwstr>
  </property>
  <property fmtid="{D5CDD505-2E9C-101B-9397-08002B2CF9AE}" pid="4" name="ICV">
    <vt:lpwstr>0E179E18E4A64269A2572EF444BAE28A_12</vt:lpwstr>
  </property>
</Properties>
</file>