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C3F3D5">
      <w:pPr>
        <w:spacing w:line="560" w:lineRule="exact"/>
        <w:ind w:firstLine="939"/>
        <w:jc w:val="center"/>
        <w:rPr>
          <w:rFonts w:ascii="方正小标宋简体" w:hAnsi="方正小标宋简体" w:eastAsia="方正小标宋简体" w:cs="方正小标宋简体"/>
          <w:b/>
          <w:bCs/>
          <w:spacing w:val="14"/>
          <w:sz w:val="44"/>
          <w:szCs w:val="44"/>
          <w:highlight w:val="yellow"/>
        </w:rPr>
      </w:pPr>
      <w:r>
        <w:rPr>
          <w:rFonts w:hint="eastAsia" w:ascii="方正小标宋简体" w:hAnsi="方正小标宋简体" w:eastAsia="方正小标宋简体" w:cs="方正小标宋简体"/>
          <w:b/>
          <w:bCs/>
          <w:spacing w:val="14"/>
          <w:sz w:val="44"/>
          <w:szCs w:val="44"/>
        </w:rPr>
        <w:t>招标公告-1（投标人资料初审）</w:t>
      </w:r>
    </w:p>
    <w:p w14:paraId="68481EF6">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6CC5C2B3">
      <w:pPr>
        <w:spacing w:line="560" w:lineRule="exact"/>
        <w:ind w:firstLine="640"/>
        <w:jc w:val="left"/>
        <w:rPr>
          <w:rFonts w:ascii="黑体" w:hAnsi="黑体" w:eastAsia="黑体" w:cs="方正小标宋简体"/>
          <w:bCs/>
          <w:color w:val="FF0000"/>
          <w:sz w:val="44"/>
          <w:szCs w:val="44"/>
        </w:rPr>
      </w:pPr>
      <w:r>
        <w:rPr>
          <w:rFonts w:hint="eastAsia" w:ascii="黑体" w:hAnsi="黑体" w:eastAsia="黑体"/>
          <w:color w:val="000000" w:themeColor="text1"/>
          <w:sz w:val="32"/>
          <w:szCs w:val="32"/>
          <w14:textFill>
            <w14:solidFill>
              <w14:schemeClr w14:val="tx1"/>
            </w14:solidFill>
          </w14:textFill>
        </w:rPr>
        <w:t>一、项目名称</w:t>
      </w:r>
    </w:p>
    <w:p w14:paraId="3155D243">
      <w:pPr>
        <w:pStyle w:val="5"/>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14:paraId="51534E53">
      <w:pPr>
        <w:spacing w:line="560" w:lineRule="exact"/>
        <w:ind w:firstLine="600"/>
        <w:jc w:val="left"/>
        <w:rPr>
          <w:rFonts w:hint="eastAsia" w:ascii="仿宋_GB2312" w:hAnsi="仿宋_GB2312" w:eastAsia="仿宋_GB2312" w:cs="仿宋_GB2312"/>
          <w:b w:val="0"/>
          <w:bCs/>
          <w:sz w:val="32"/>
          <w:lang w:val="en-US" w:eastAsia="zh-CN"/>
        </w:rPr>
      </w:pPr>
      <w:r>
        <w:rPr>
          <w:rFonts w:hint="eastAsia" w:ascii="仿宋_GB2312" w:hAnsi="仿宋_GB2312" w:eastAsia="仿宋_GB2312" w:cs="仿宋_GB2312"/>
          <w:b w:val="0"/>
          <w:bCs/>
          <w:sz w:val="32"/>
        </w:rPr>
        <w:t>采购项目：202</w:t>
      </w:r>
      <w:r>
        <w:rPr>
          <w:rFonts w:hint="eastAsia" w:ascii="仿宋_GB2312" w:hAnsi="仿宋_GB2312" w:eastAsia="仿宋_GB2312" w:cs="仿宋_GB2312"/>
          <w:b w:val="0"/>
          <w:bCs/>
          <w:sz w:val="32"/>
          <w:lang w:val="en-US" w:eastAsia="zh-CN"/>
        </w:rPr>
        <w:t>6</w:t>
      </w:r>
      <w:r>
        <w:rPr>
          <w:rFonts w:hint="eastAsia" w:ascii="仿宋_GB2312" w:hAnsi="仿宋_GB2312" w:eastAsia="仿宋_GB2312" w:cs="仿宋_GB2312"/>
          <w:b w:val="0"/>
          <w:bCs/>
          <w:sz w:val="32"/>
        </w:rPr>
        <w:t>年计量设备检定与校准服务采购</w:t>
      </w:r>
      <w:r>
        <w:rPr>
          <w:rFonts w:hint="eastAsia" w:ascii="仿宋_GB2312" w:hAnsi="仿宋_GB2312" w:eastAsia="仿宋_GB2312" w:cs="仿宋_GB2312"/>
          <w:b w:val="0"/>
          <w:bCs/>
          <w:sz w:val="32"/>
          <w:lang w:val="en-US" w:eastAsia="zh-CN"/>
        </w:rPr>
        <w:t>项目</w:t>
      </w:r>
    </w:p>
    <w:p w14:paraId="518AEE7E">
      <w:pPr>
        <w:pStyle w:val="5"/>
        <w:spacing w:line="560" w:lineRule="exact"/>
        <w:ind w:right="0" w:rightChars="0" w:firstLine="640" w:firstLineChars="200"/>
        <w:rPr>
          <w:rFonts w:hint="eastAsia" w:ascii="仿宋_GB2312" w:hAnsi="仿宋_GB2312" w:eastAsia="仿宋_GB2312" w:cs="仿宋_GB2312"/>
          <w:b w:val="0"/>
          <w:bCs/>
          <w:sz w:val="32"/>
          <w:lang w:val="en-US" w:eastAsia="zh-CN"/>
        </w:rPr>
      </w:pPr>
      <w:r>
        <w:rPr>
          <w:rFonts w:hint="eastAsia" w:ascii="仿宋_GB2312" w:hAnsi="仿宋_GB2312" w:eastAsia="仿宋_GB2312" w:cs="仿宋_GB2312"/>
          <w:b w:val="0"/>
          <w:bCs/>
          <w:sz w:val="32"/>
        </w:rPr>
        <w:t>采购项目预算金额：</w:t>
      </w:r>
      <w:r>
        <w:rPr>
          <w:rFonts w:hint="eastAsia" w:ascii="仿宋_GB2312" w:hAnsi="仿宋_GB2312" w:eastAsia="仿宋_GB2312" w:cs="仿宋_GB2312"/>
          <w:b w:val="0"/>
          <w:bCs/>
          <w:sz w:val="32"/>
          <w:lang w:val="en-US" w:eastAsia="zh-CN"/>
        </w:rPr>
        <w:t>860</w:t>
      </w:r>
      <w:r>
        <w:rPr>
          <w:rFonts w:hint="eastAsia" w:ascii="仿宋_GB2312" w:hAnsi="仿宋_GB2312" w:eastAsia="仿宋_GB2312" w:cs="仿宋_GB2312"/>
          <w:b w:val="0"/>
          <w:bCs/>
          <w:sz w:val="32"/>
        </w:rPr>
        <w:t>00元</w:t>
      </w:r>
      <w:r>
        <w:rPr>
          <w:rFonts w:hint="eastAsia" w:ascii="仿宋_GB2312" w:hAnsi="仿宋_GB2312" w:eastAsia="仿宋_GB2312" w:cs="仿宋_GB2312"/>
          <w:b w:val="0"/>
          <w:bCs/>
          <w:sz w:val="32"/>
          <w:lang w:val="en-US" w:eastAsia="zh-CN"/>
        </w:rPr>
        <w:t>以内</w:t>
      </w:r>
    </w:p>
    <w:p w14:paraId="109FA187">
      <w:pPr>
        <w:pStyle w:val="5"/>
        <w:spacing w:line="560" w:lineRule="exact"/>
        <w:ind w:right="0" w:rightChars="0" w:firstLine="643" w:firstLineChars="200"/>
        <w:rPr>
          <w:rFonts w:ascii="黑体" w:hAnsi="黑体" w:eastAsia="黑体" w:cs="黑体"/>
          <w:b w:val="0"/>
          <w:bCs/>
          <w:sz w:val="32"/>
        </w:rPr>
      </w:pPr>
      <w:r>
        <w:rPr>
          <w:rFonts w:ascii="黑体" w:hAnsi="黑体" w:eastAsia="黑体" w:cs="黑体"/>
          <w:sz w:val="32"/>
        </w:rPr>
        <w:t>二、</w:t>
      </w:r>
      <w:r>
        <w:rPr>
          <w:rFonts w:hint="eastAsia" w:ascii="黑体" w:hAnsi="黑体" w:eastAsia="黑体" w:cs="黑体"/>
          <w:b w:val="0"/>
          <w:bCs/>
          <w:sz w:val="32"/>
        </w:rPr>
        <w:t>投标人资料文件初审阶段</w:t>
      </w:r>
    </w:p>
    <w:p w14:paraId="70B08E74">
      <w:pPr>
        <w:pStyle w:val="5"/>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有意向的投标人，请按照以下要求提交相应资料，全部资料须加盖公司鲜章，初审资料无需密封。</w:t>
      </w:r>
    </w:p>
    <w:p w14:paraId="56A992D5">
      <w:pPr>
        <w:pStyle w:val="5"/>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1.投递时间：</w:t>
      </w:r>
      <w:r>
        <w:rPr>
          <w:rFonts w:hint="eastAsia" w:ascii="仿宋_GB2312" w:hAnsi="Times New Roman" w:eastAsia="仿宋_GB2312"/>
          <w:b w:val="0"/>
          <w:color w:val="000000" w:themeColor="text1"/>
          <w:sz w:val="32"/>
          <w14:textFill>
            <w14:solidFill>
              <w14:schemeClr w14:val="tx1"/>
            </w14:solidFill>
          </w14:textFill>
        </w:rPr>
        <w:t>202</w:t>
      </w:r>
      <w:r>
        <w:rPr>
          <w:rFonts w:hint="eastAsia" w:ascii="仿宋_GB2312" w:hAnsi="Times New Roman" w:eastAsia="仿宋_GB2312"/>
          <w:b w:val="0"/>
          <w:color w:val="000000" w:themeColor="text1"/>
          <w:sz w:val="32"/>
          <w:lang w:val="en-US" w:eastAsia="zh-CN"/>
          <w14:textFill>
            <w14:solidFill>
              <w14:schemeClr w14:val="tx1"/>
            </w14:solidFill>
          </w14:textFill>
        </w:rPr>
        <w:t>6</w:t>
      </w:r>
      <w:r>
        <w:rPr>
          <w:rFonts w:hint="eastAsia" w:ascii="仿宋_GB2312" w:hAnsi="Times New Roman" w:eastAsia="仿宋_GB2312"/>
          <w:b w:val="0"/>
          <w:color w:val="000000" w:themeColor="text1"/>
          <w:sz w:val="32"/>
          <w14:textFill>
            <w14:solidFill>
              <w14:schemeClr w14:val="tx1"/>
            </w14:solidFill>
          </w14:textFill>
        </w:rPr>
        <w:t>年</w:t>
      </w:r>
      <w:r>
        <w:rPr>
          <w:rFonts w:hint="eastAsia" w:ascii="仿宋_GB2312" w:hAnsi="仿宋_GB2312" w:eastAsia="仿宋_GB2312" w:cs="仿宋_GB2312"/>
          <w:b w:val="0"/>
          <w:bCs/>
          <w:color w:val="000000" w:themeColor="text1"/>
          <w:sz w:val="32"/>
          <w:lang w:val="en-US" w:eastAsia="zh-CN"/>
          <w14:textFill>
            <w14:solidFill>
              <w14:schemeClr w14:val="tx1"/>
            </w14:solidFill>
          </w14:textFill>
        </w:rPr>
        <w:t>6</w:t>
      </w:r>
      <w:r>
        <w:rPr>
          <w:rFonts w:hint="eastAsia" w:ascii="仿宋_GB2312" w:hAnsi="仿宋_GB2312" w:eastAsia="仿宋_GB2312" w:cs="仿宋_GB2312"/>
          <w:b w:val="0"/>
          <w:bCs/>
          <w:color w:val="000000" w:themeColor="text1"/>
          <w:sz w:val="32"/>
          <w14:textFill>
            <w14:solidFill>
              <w14:schemeClr w14:val="tx1"/>
            </w14:solidFill>
          </w14:textFill>
        </w:rPr>
        <w:t>月</w:t>
      </w:r>
      <w:r>
        <w:rPr>
          <w:rFonts w:hint="eastAsia" w:ascii="仿宋_GB2312" w:hAnsi="仿宋_GB2312" w:eastAsia="仿宋_GB2312" w:cs="仿宋_GB2312"/>
          <w:b w:val="0"/>
          <w:bCs/>
          <w:color w:val="000000" w:themeColor="text1"/>
          <w:sz w:val="32"/>
          <w:lang w:val="en-US" w:eastAsia="zh-CN"/>
          <w14:textFill>
            <w14:solidFill>
              <w14:schemeClr w14:val="tx1"/>
            </w14:solidFill>
          </w14:textFill>
        </w:rPr>
        <w:t>18</w:t>
      </w:r>
      <w:r>
        <w:rPr>
          <w:rFonts w:hint="eastAsia" w:ascii="仿宋_GB2312" w:hAnsi="仿宋_GB2312" w:eastAsia="仿宋_GB2312" w:cs="仿宋_GB2312"/>
          <w:b w:val="0"/>
          <w:bCs/>
          <w:color w:val="000000" w:themeColor="text1"/>
          <w:sz w:val="32"/>
          <w14:textFill>
            <w14:solidFill>
              <w14:schemeClr w14:val="tx1"/>
            </w14:solidFill>
          </w14:textFill>
        </w:rPr>
        <w:t>日</w:t>
      </w:r>
      <w:r>
        <w:rPr>
          <w:rFonts w:hint="eastAsia" w:ascii="仿宋_GB2312" w:hAnsi="仿宋_GB2312" w:eastAsia="仿宋_GB2312" w:cs="仿宋_GB2312"/>
          <w:b w:val="0"/>
          <w:bCs/>
          <w:sz w:val="32"/>
        </w:rPr>
        <w:t>（</w:t>
      </w:r>
      <w:r>
        <w:rPr>
          <w:rFonts w:hint="eastAsia" w:ascii="仿宋_GB2312" w:hAnsi="仿宋_GB2312" w:eastAsia="仿宋_GB2312" w:cs="仿宋_GB2312"/>
          <w:b w:val="0"/>
          <w:bCs/>
          <w:color w:val="000000" w:themeColor="text1"/>
          <w:sz w:val="32"/>
          <w14:textFill>
            <w14:solidFill>
              <w14:schemeClr w14:val="tx1"/>
            </w14:solidFill>
          </w14:textFill>
        </w:rPr>
        <w:t>周</w:t>
      </w:r>
      <w:r>
        <w:rPr>
          <w:rFonts w:hint="eastAsia" w:ascii="仿宋_GB2312" w:hAnsi="仿宋_GB2312" w:eastAsia="仿宋_GB2312" w:cs="仿宋_GB2312"/>
          <w:b w:val="0"/>
          <w:bCs/>
          <w:color w:val="000000" w:themeColor="text1"/>
          <w:sz w:val="32"/>
          <w:lang w:val="en-US" w:eastAsia="zh-CN"/>
          <w14:textFill>
            <w14:solidFill>
              <w14:schemeClr w14:val="tx1"/>
            </w14:solidFill>
          </w14:textFill>
        </w:rPr>
        <w:t>四</w:t>
      </w:r>
      <w:r>
        <w:rPr>
          <w:rFonts w:hint="eastAsia" w:ascii="仿宋_GB2312" w:hAnsi="仿宋_GB2312" w:eastAsia="仿宋_GB2312" w:cs="仿宋_GB2312"/>
          <w:b w:val="0"/>
          <w:bCs/>
          <w:color w:val="000000" w:themeColor="text1"/>
          <w:sz w:val="32"/>
          <w14:textFill>
            <w14:solidFill>
              <w14:schemeClr w14:val="tx1"/>
            </w14:solidFill>
          </w14:textFill>
        </w:rPr>
        <w:t>）上午8:30-10:00</w:t>
      </w:r>
      <w:r>
        <w:rPr>
          <w:rFonts w:hint="eastAsia" w:ascii="楷体_GB2312" w:hAnsi="仿宋_GB2312" w:eastAsia="楷体_GB2312" w:cs="仿宋_GB2312"/>
          <w:b w:val="0"/>
          <w:bCs/>
          <w:color w:val="000000" w:themeColor="text1"/>
          <w:sz w:val="32"/>
          <w14:textFill>
            <w14:solidFill>
              <w14:schemeClr w14:val="tx1"/>
            </w14:solidFill>
          </w14:textFill>
        </w:rPr>
        <w:t>。</w:t>
      </w:r>
      <w:r>
        <w:rPr>
          <w:rFonts w:hint="eastAsia" w:ascii="仿宋_GB2312" w:hAnsi="仿宋_GB2312" w:eastAsia="仿宋_GB2312" w:cs="仿宋_GB2312"/>
          <w:b w:val="0"/>
          <w:bCs/>
          <w:sz w:val="32"/>
        </w:rPr>
        <w:t xml:space="preserve"> </w:t>
      </w:r>
    </w:p>
    <w:p w14:paraId="1EC9C357">
      <w:pPr>
        <w:spacing w:line="560" w:lineRule="exact"/>
        <w:ind w:firstLine="64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2.投递地点：</w:t>
      </w:r>
      <w:r>
        <w:rPr>
          <w:rFonts w:hint="eastAsia" w:ascii="仿宋_GB2312" w:hAnsi="仿宋_GB2312" w:eastAsia="仿宋_GB2312" w:cs="仿宋_GB2312"/>
          <w:color w:val="000000"/>
          <w:sz w:val="32"/>
          <w:szCs w:val="32"/>
        </w:rPr>
        <w:t>昆明市西山区人民医院4</w:t>
      </w:r>
      <w:r>
        <w:rPr>
          <w:rFonts w:hint="eastAsia" w:ascii="仿宋_GB2312" w:hAnsi="仿宋_GB2312" w:eastAsia="仿宋_GB2312" w:cs="仿宋_GB2312"/>
          <w:sz w:val="30"/>
          <w:szCs w:val="30"/>
        </w:rPr>
        <w:t>楼4031室（党政综合办公室）</w:t>
      </w:r>
    </w:p>
    <w:p w14:paraId="7A8C9477">
      <w:pPr>
        <w:pStyle w:val="5"/>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3.资料明细</w:t>
      </w:r>
    </w:p>
    <w:p w14:paraId="7F63C1FE">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（1）具有独立承担民事责任的能力，须提供法人或者其他组织的营业执照等证明文件，自然人的身份证明。营业范围需具备该采购项目的相关条件和要求。</w:t>
      </w:r>
    </w:p>
    <w:p w14:paraId="64837758">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提示：提供营业执照复印件</w:t>
      </w:r>
    </w:p>
    <w:p w14:paraId="138C6AF0">
      <w:pPr>
        <w:spacing w:line="560" w:lineRule="exact"/>
        <w:ind w:firstLine="640"/>
        <w:rPr>
          <w:rFonts w:ascii="仿宋_GB2312" w:hAnsi="仿宋_GB2312" w:eastAsia="仿宋_GB2312" w:cs="仿宋_GB2312"/>
          <w:b/>
          <w:bCs/>
          <w:sz w:val="32"/>
          <w:szCs w:val="32"/>
        </w:rPr>
      </w:pPr>
      <w:r>
        <w:rPr>
          <w:rFonts w:hint="eastAsia" w:ascii="仿宋_GB2312" w:hAnsi="仿宋_GB2312" w:eastAsia="仿宋_GB2312" w:cs="仿宋_GB2312"/>
          <w:sz w:val="32"/>
          <w:szCs w:val="32"/>
        </w:rPr>
        <w:t>（2）法人代表授权委托书原件、法人代表及受托人身份证复印件；法人代表本人到场的，提供法人代表身份证复印件。</w:t>
      </w:r>
    </w:p>
    <w:p w14:paraId="6CA6A315">
      <w:pPr>
        <w:spacing w:line="560" w:lineRule="exact"/>
        <w:ind w:firstLine="640"/>
        <w:rPr>
          <w:sz w:val="32"/>
          <w:szCs w:val="32"/>
        </w:rPr>
      </w:pPr>
      <w:r>
        <w:rPr>
          <w:rFonts w:hint="eastAsia" w:ascii="仿宋_GB2312" w:hAnsi="仿宋_GB2312" w:eastAsia="仿宋_GB2312" w:cs="仿宋_GB2312"/>
          <w:sz w:val="32"/>
          <w:szCs w:val="32"/>
        </w:rPr>
        <w:t>（3）投标人未被列入“信用中国”网站失信被执行人、重大税收违法失信主体名单及中国政府采购网“政府采购严重违法失信行为记录名单”。</w:t>
      </w:r>
    </w:p>
    <w:p w14:paraId="57C00116">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信用中国网址：www.creditchina.gov.cn</w:t>
      </w:r>
    </w:p>
    <w:p w14:paraId="28BF3C3B">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中国政府采购网：www.ccgp.gov.cn</w:t>
      </w:r>
    </w:p>
    <w:p w14:paraId="4C38C894">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提示：提供相关网站的截屏为准，查询时间为前一天。</w:t>
      </w:r>
    </w:p>
    <w:p w14:paraId="4907D352">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14:paraId="21147130">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提示：由投标人自行拟定书面承诺，内容需涵盖以上要求。</w:t>
      </w:r>
    </w:p>
    <w:p w14:paraId="331B6387">
      <w:pPr>
        <w:numPr>
          <w:ilvl w:val="0"/>
          <w:numId w:val="1"/>
        </w:numPr>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投标人（受托人或法人代表）所在单位的社保缴纳凭证（本年度近3个月）。</w:t>
      </w:r>
    </w:p>
    <w:p w14:paraId="06E5264B">
      <w:pPr>
        <w:numPr>
          <w:ilvl w:val="0"/>
          <w:numId w:val="0"/>
        </w:numPr>
        <w:spacing w:line="560" w:lineRule="exact"/>
        <w:ind w:firstLine="640" w:firstLineChars="200"/>
        <w:rPr>
          <w:rFonts w:ascii="黑体" w:hAnsi="黑体" w:eastAsia="黑体"/>
          <w:sz w:val="30"/>
          <w:szCs w:val="30"/>
        </w:rPr>
      </w:pPr>
      <w:r>
        <w:rPr>
          <w:rFonts w:hint="eastAsia" w:ascii="仿宋_GB2312" w:hAnsi="仿宋_GB2312" w:eastAsia="仿宋_GB2312" w:cs="仿宋_GB2312"/>
          <w:color w:val="000000" w:themeColor="text1"/>
          <w:sz w:val="32"/>
          <w:szCs w:val="32"/>
          <w14:textFill>
            <w14:solidFill>
              <w14:schemeClr w14:val="tx1"/>
            </w14:solidFill>
          </w14:textFill>
        </w:rPr>
        <w:t>（6）</w:t>
      </w:r>
      <w:r>
        <w:rPr>
          <w:rFonts w:hint="eastAsia" w:ascii="仿宋_GB2312" w:hAnsi="仿宋_GB2312" w:eastAsia="仿宋_GB2312" w:cs="仿宋_GB2312"/>
          <w:sz w:val="30"/>
          <w:szCs w:val="30"/>
        </w:rPr>
        <w:t>具有合法有效的《营业执照》或事业单位法人证书、《税务登记证》、《组织机构代码证》（或三证合一，带二维码）、《</w:t>
      </w:r>
      <w:r>
        <w:rPr>
          <w:rFonts w:hint="eastAsia" w:ascii="仿宋_GB2312" w:hAnsi="仿宋_GB2312" w:eastAsia="仿宋_GB2312" w:cs="仿宋_GB2312"/>
          <w:caps/>
          <w:sz w:val="30"/>
          <w:szCs w:val="30"/>
        </w:rPr>
        <w:t>中华人民共和国法定计量检定机构计量授权证书》；</w:t>
      </w:r>
      <w:r>
        <w:rPr>
          <w:rFonts w:hint="eastAsia" w:ascii="仿宋_GB2312" w:hAnsi="仿宋_GB2312" w:eastAsia="仿宋_GB2312" w:cs="仿宋_GB2312"/>
          <w:sz w:val="30"/>
          <w:szCs w:val="30"/>
          <w:shd w:val="clear" w:color="auto" w:fill="FFFFFF"/>
        </w:rPr>
        <w:t>《</w:t>
      </w:r>
      <w:r>
        <w:rPr>
          <w:rFonts w:hint="eastAsia" w:ascii="仿宋_GB2312" w:hAnsi="仿宋_GB2312" w:eastAsia="仿宋_GB2312" w:cs="仿宋_GB2312"/>
          <w:sz w:val="30"/>
          <w:szCs w:val="30"/>
        </w:rPr>
        <w:t>检验检测机构资质认定证书（CMA证书）</w:t>
      </w:r>
      <w:r>
        <w:rPr>
          <w:rFonts w:hint="eastAsia" w:ascii="仿宋_GB2312" w:hAnsi="仿宋_GB2312" w:eastAsia="仿宋_GB2312" w:cs="仿宋_GB2312"/>
          <w:sz w:val="30"/>
          <w:szCs w:val="30"/>
          <w:shd w:val="clear" w:color="auto" w:fill="FFFFFF"/>
        </w:rPr>
        <w:t>》、《中国合格评定国家认可委员会实验室认可证书（CNAS证书）》等</w:t>
      </w:r>
      <w:r>
        <w:rPr>
          <w:rFonts w:hint="eastAsia" w:ascii="仿宋_GB2312" w:hAnsi="仿宋_GB2312" w:eastAsia="仿宋_GB2312" w:cs="仿宋_GB2312"/>
          <w:caps/>
          <w:sz w:val="30"/>
          <w:szCs w:val="30"/>
        </w:rPr>
        <w:t>复印件，且在有效期内</w:t>
      </w:r>
      <w:r>
        <w:rPr>
          <w:rFonts w:hint="eastAsia" w:ascii="仿宋_GB2312" w:hAnsi="仿宋_GB2312" w:eastAsia="仿宋_GB2312" w:cs="仿宋_GB2312"/>
          <w:sz w:val="30"/>
          <w:szCs w:val="30"/>
          <w:shd w:val="clear" w:color="auto" w:fill="FFFFFF"/>
        </w:rPr>
        <w:t>，</w:t>
      </w:r>
      <w:r>
        <w:rPr>
          <w:rFonts w:hint="eastAsia" w:ascii="仿宋_GB2312" w:hAnsi="仿宋_GB2312" w:eastAsia="仿宋_GB2312" w:cs="仿宋_GB2312"/>
          <w:sz w:val="30"/>
          <w:szCs w:val="30"/>
        </w:rPr>
        <w:t>须加盖投标供应商公章，否则视为无效文件</w:t>
      </w:r>
      <w:r>
        <w:rPr>
          <w:rFonts w:hint="eastAsia" w:ascii="仿宋_GB2312" w:hAnsi="仿宋_GB2312" w:eastAsia="仿宋_GB2312" w:cs="仿宋_GB2312"/>
          <w:sz w:val="30"/>
          <w:szCs w:val="30"/>
          <w:shd w:val="clear" w:color="auto" w:fill="FFFFFF"/>
        </w:rPr>
        <w:t>；</w:t>
      </w:r>
    </w:p>
    <w:p w14:paraId="792A8085">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（7）具有良好的商业信誉和健全的财务制度。</w:t>
      </w:r>
    </w:p>
    <w:p w14:paraId="56EC68FC">
      <w:pPr>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（8）具有履行合同所必需的设备和专业技术能力。</w:t>
      </w:r>
    </w:p>
    <w:p w14:paraId="62A62B25">
      <w:pPr>
        <w:spacing w:line="560" w:lineRule="exact"/>
        <w:ind w:firstLine="600"/>
        <w:rPr>
          <w:rFonts w:hint="eastAsia" w:ascii="仿宋_GB2312" w:hAnsi="仿宋" w:eastAsia="仿宋_GB2312"/>
          <w:color w:val="000000" w:themeColor="text1"/>
          <w:sz w:val="30"/>
          <w:szCs w:val="30"/>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 w:eastAsia="仿宋_GB2312"/>
          <w:color w:val="000000" w:themeColor="text1"/>
          <w:sz w:val="30"/>
          <w:szCs w:val="30"/>
          <w14:textFill>
            <w14:solidFill>
              <w14:schemeClr w14:val="tx1"/>
            </w14:solidFill>
          </w14:textFill>
        </w:rPr>
        <w:t>省外检测机构相关资质需</w:t>
      </w:r>
      <w:r>
        <w:rPr>
          <w:rFonts w:hint="eastAsia" w:ascii="仿宋_GB2312" w:hAnsi="仿宋" w:eastAsia="仿宋_GB2312"/>
          <w:color w:val="000000" w:themeColor="text1"/>
          <w:sz w:val="30"/>
          <w:szCs w:val="30"/>
          <w:lang w:val="en-US" w:eastAsia="zh-CN"/>
          <w14:textFill>
            <w14:solidFill>
              <w14:schemeClr w14:val="tx1"/>
            </w14:solidFill>
          </w14:textFill>
        </w:rPr>
        <w:t>提供</w:t>
      </w:r>
      <w:r>
        <w:rPr>
          <w:rFonts w:hint="eastAsia" w:ascii="仿宋_GB2312" w:hAnsi="仿宋" w:eastAsia="仿宋_GB2312"/>
          <w:color w:val="000000" w:themeColor="text1"/>
          <w:sz w:val="30"/>
          <w:szCs w:val="30"/>
          <w14:textFill>
            <w14:solidFill>
              <w14:schemeClr w14:val="tx1"/>
            </w14:solidFill>
          </w14:textFill>
        </w:rPr>
        <w:t>在云南省市场监管局进行备案</w:t>
      </w:r>
      <w:r>
        <w:rPr>
          <w:rFonts w:hint="eastAsia" w:ascii="仿宋_GB2312" w:hAnsi="仿宋" w:eastAsia="仿宋_GB2312"/>
          <w:color w:val="000000" w:themeColor="text1"/>
          <w:sz w:val="30"/>
          <w:szCs w:val="30"/>
          <w:lang w:val="en-US" w:eastAsia="zh-CN"/>
          <w14:textFill>
            <w14:solidFill>
              <w14:schemeClr w14:val="tx1"/>
            </w14:solidFill>
          </w14:textFill>
        </w:rPr>
        <w:t>材料</w:t>
      </w:r>
      <w:r>
        <w:rPr>
          <w:rFonts w:hint="eastAsia" w:ascii="仿宋_GB2312" w:hAnsi="仿宋" w:eastAsia="仿宋_GB2312"/>
          <w:color w:val="000000" w:themeColor="text1"/>
          <w:sz w:val="30"/>
          <w:szCs w:val="30"/>
          <w14:textFill>
            <w14:solidFill>
              <w14:schemeClr w14:val="tx1"/>
            </w14:solidFill>
          </w14:textFill>
        </w:rPr>
        <w:t>。</w:t>
      </w:r>
    </w:p>
    <w:p w14:paraId="076DC2B9">
      <w:pPr>
        <w:spacing w:line="560" w:lineRule="exact"/>
        <w:ind w:firstLine="640"/>
        <w:rPr>
          <w:rFonts w:ascii="仿宋_GB2312" w:hAnsi="仿宋_GB2312" w:eastAsia="仿宋_GB2312" w:cs="仿宋_GB2312"/>
          <w:color w:val="FF0000"/>
          <w:sz w:val="32"/>
          <w:szCs w:val="32"/>
        </w:rPr>
      </w:pPr>
      <w:r>
        <w:rPr>
          <w:rFonts w:ascii="仿宋_GB2312" w:hAnsi="仿宋_GB2312" w:eastAsia="仿宋_GB2312" w:cs="仿宋_GB2312"/>
          <w:b/>
          <w:bCs/>
          <w:color w:val="000000" w:themeColor="text1"/>
          <w:sz w:val="32"/>
          <w:szCs w:val="32"/>
          <w14:textFill>
            <w14:solidFill>
              <w14:schemeClr w14:val="tx1"/>
            </w14:solidFill>
          </w14:textFill>
        </w:rPr>
        <w:t>备注：</w:t>
      </w:r>
      <w:r>
        <w:rPr>
          <w:rFonts w:ascii="仿宋_GB2312" w:hAnsi="仿宋_GB2312" w:eastAsia="仿宋_GB2312" w:cs="仿宋_GB2312"/>
          <w:color w:val="000000" w:themeColor="text1"/>
          <w:sz w:val="32"/>
          <w:szCs w:val="32"/>
          <w14:textFill>
            <w14:solidFill>
              <w14:schemeClr w14:val="tx1"/>
            </w14:solidFill>
          </w14:textFill>
        </w:rPr>
        <w:t>以上材料请按顺序依次装订。</w:t>
      </w:r>
    </w:p>
    <w:p w14:paraId="132262E3">
      <w:pPr>
        <w:spacing w:line="560" w:lineRule="exact"/>
        <w:ind w:firstLine="640"/>
        <w:rPr>
          <w:rFonts w:ascii="黑体" w:hAnsi="黑体" w:eastAsia="黑体" w:cs="黑体"/>
          <w:bCs/>
          <w:sz w:val="32"/>
          <w:szCs w:val="32"/>
        </w:rPr>
      </w:pPr>
      <w:r>
        <w:rPr>
          <w:rFonts w:hint="eastAsia" w:ascii="黑体" w:hAnsi="黑体" w:eastAsia="黑体" w:cs="黑体"/>
          <w:bCs/>
          <w:sz w:val="32"/>
          <w:szCs w:val="32"/>
        </w:rPr>
        <w:t>三、通知递交标书</w:t>
      </w:r>
    </w:p>
    <w:p w14:paraId="5A12C4C2">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根据当天审核情况，若满足开标条件的，由工作小组电话联系合格的投标人次日递交标书。</w:t>
      </w:r>
    </w:p>
    <w:p w14:paraId="5F0CF441">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6265D138">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6135F0DA">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1DD0871C">
      <w:pPr>
        <w:spacing w:line="560" w:lineRule="exact"/>
        <w:ind w:firstLine="883"/>
        <w:jc w:val="center"/>
        <w:rPr>
          <w:rFonts w:ascii="方正小标宋简体" w:hAnsi="方正小标宋简体" w:eastAsia="方正小标宋简体" w:cs="方正小标宋简体"/>
          <w:b/>
          <w:bCs/>
          <w:color w:val="000000"/>
          <w:sz w:val="44"/>
          <w:szCs w:val="44"/>
        </w:rPr>
      </w:pPr>
      <w:r>
        <w:rPr>
          <w:rFonts w:hint="eastAsia" w:ascii="方正小标宋简体" w:hAnsi="方正小标宋简体" w:eastAsia="方正小标宋简体" w:cs="方正小标宋简体"/>
          <w:b/>
          <w:bCs/>
          <w:color w:val="000000"/>
          <w:sz w:val="44"/>
          <w:szCs w:val="44"/>
        </w:rPr>
        <w:t>招标公告-2（采购项目详情）</w:t>
      </w:r>
    </w:p>
    <w:p w14:paraId="3E431181">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3FF7B7F9">
      <w:pPr>
        <w:spacing w:line="560" w:lineRule="exact"/>
        <w:ind w:firstLine="640"/>
        <w:jc w:val="left"/>
        <w:rPr>
          <w:rFonts w:ascii="黑体" w:hAnsi="黑体" w:eastAsia="黑体"/>
          <w:color w:val="000000"/>
          <w:sz w:val="32"/>
          <w:szCs w:val="32"/>
        </w:rPr>
      </w:pPr>
      <w:r>
        <w:rPr>
          <w:rFonts w:hint="eastAsia" w:ascii="黑体" w:hAnsi="黑体" w:eastAsia="黑体"/>
          <w:color w:val="000000"/>
          <w:sz w:val="32"/>
          <w:szCs w:val="32"/>
        </w:rPr>
        <w:t>一、采购项目概况</w:t>
      </w:r>
    </w:p>
    <w:p w14:paraId="651561CA">
      <w:pPr>
        <w:pStyle w:val="5"/>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14:paraId="56427659">
      <w:pPr>
        <w:spacing w:line="560" w:lineRule="exact"/>
        <w:ind w:firstLine="600"/>
        <w:jc w:val="left"/>
        <w:rPr>
          <w:rFonts w:hint="eastAsia" w:ascii="仿宋_GB2312" w:hAnsi="仿宋_GB2312" w:eastAsia="仿宋_GB2312" w:cs="仿宋_GB2312"/>
          <w:b w:val="0"/>
          <w:bCs/>
          <w:sz w:val="32"/>
          <w:lang w:val="en-US" w:eastAsia="zh-CN"/>
        </w:rPr>
      </w:pPr>
      <w:r>
        <w:rPr>
          <w:rFonts w:hint="eastAsia" w:ascii="仿宋_GB2312" w:hAnsi="仿宋_GB2312" w:eastAsia="仿宋_GB2312" w:cs="仿宋_GB2312"/>
          <w:bCs/>
          <w:sz w:val="32"/>
        </w:rPr>
        <w:t>采购项目：</w:t>
      </w:r>
      <w:r>
        <w:rPr>
          <w:rFonts w:hint="eastAsia" w:ascii="仿宋_GB2312" w:hAnsi="仿宋_GB2312" w:eastAsia="仿宋_GB2312" w:cs="仿宋_GB2312"/>
          <w:b w:val="0"/>
          <w:bCs/>
          <w:sz w:val="32"/>
        </w:rPr>
        <w:t>202</w:t>
      </w:r>
      <w:r>
        <w:rPr>
          <w:rFonts w:hint="eastAsia" w:ascii="仿宋_GB2312" w:hAnsi="仿宋_GB2312" w:eastAsia="仿宋_GB2312" w:cs="仿宋_GB2312"/>
          <w:b w:val="0"/>
          <w:bCs/>
          <w:sz w:val="32"/>
          <w:lang w:val="en-US" w:eastAsia="zh-CN"/>
        </w:rPr>
        <w:t>6</w:t>
      </w:r>
      <w:r>
        <w:rPr>
          <w:rFonts w:hint="eastAsia" w:ascii="仿宋_GB2312" w:hAnsi="仿宋_GB2312" w:eastAsia="仿宋_GB2312" w:cs="仿宋_GB2312"/>
          <w:b w:val="0"/>
          <w:bCs/>
          <w:sz w:val="32"/>
        </w:rPr>
        <w:t>年计量设备检定与校准服务采购</w:t>
      </w:r>
      <w:r>
        <w:rPr>
          <w:rFonts w:hint="eastAsia" w:ascii="仿宋_GB2312" w:hAnsi="仿宋_GB2312" w:eastAsia="仿宋_GB2312" w:cs="仿宋_GB2312"/>
          <w:b w:val="0"/>
          <w:bCs/>
          <w:sz w:val="32"/>
          <w:lang w:val="en-US" w:eastAsia="zh-CN"/>
        </w:rPr>
        <w:t>项目</w:t>
      </w:r>
    </w:p>
    <w:p w14:paraId="1F80A620">
      <w:pPr>
        <w:pStyle w:val="5"/>
        <w:spacing w:line="560" w:lineRule="exact"/>
        <w:ind w:right="0" w:rightChars="0" w:firstLine="640" w:firstLineChars="200"/>
        <w:rPr>
          <w:rFonts w:ascii="仿宋_GB2312" w:hAnsi="仿宋_GB2312" w:eastAsia="仿宋_GB2312" w:cs="仿宋_GB2312"/>
          <w:b w:val="0"/>
          <w:bCs/>
          <w:sz w:val="30"/>
          <w:szCs w:val="30"/>
        </w:rPr>
      </w:pPr>
      <w:r>
        <w:rPr>
          <w:rFonts w:hint="eastAsia" w:ascii="仿宋_GB2312" w:hAnsi="仿宋_GB2312" w:eastAsia="仿宋_GB2312" w:cs="仿宋_GB2312"/>
          <w:b w:val="0"/>
          <w:bCs/>
          <w:sz w:val="32"/>
        </w:rPr>
        <w:t>预算总金额：</w:t>
      </w:r>
      <w:r>
        <w:rPr>
          <w:rFonts w:hint="eastAsia" w:ascii="仿宋_GB2312" w:hAnsi="仿宋_GB2312" w:eastAsia="仿宋_GB2312" w:cs="仿宋_GB2312"/>
          <w:b w:val="0"/>
          <w:bCs/>
          <w:sz w:val="32"/>
          <w:lang w:val="en-US" w:eastAsia="zh-CN"/>
        </w:rPr>
        <w:t>860</w:t>
      </w:r>
      <w:r>
        <w:rPr>
          <w:rFonts w:hint="eastAsia" w:ascii="仿宋_GB2312" w:hAnsi="仿宋_GB2312" w:eastAsia="仿宋_GB2312" w:cs="仿宋_GB2312"/>
          <w:b w:val="0"/>
          <w:bCs/>
          <w:sz w:val="32"/>
        </w:rPr>
        <w:t>00元</w:t>
      </w:r>
      <w:r>
        <w:rPr>
          <w:rFonts w:hint="eastAsia" w:ascii="仿宋_GB2312" w:hAnsi="仿宋_GB2312" w:eastAsia="仿宋_GB2312" w:cs="仿宋_GB2312"/>
          <w:b w:val="0"/>
          <w:bCs/>
          <w:sz w:val="32"/>
          <w:lang w:val="en-US" w:eastAsia="zh-CN"/>
        </w:rPr>
        <w:t>以内</w:t>
      </w:r>
      <w:r>
        <w:rPr>
          <w:rFonts w:hint="eastAsia" w:ascii="仿宋_GB2312" w:hAnsi="仿宋" w:eastAsia="仿宋_GB2312" w:cs="仿宋"/>
          <w:b w:val="0"/>
          <w:sz w:val="32"/>
        </w:rPr>
        <w:t>（大写：</w:t>
      </w:r>
      <w:r>
        <w:rPr>
          <w:rFonts w:hint="eastAsia" w:ascii="仿宋_GB2312" w:hAnsi="仿宋" w:eastAsia="仿宋_GB2312" w:cs="仿宋"/>
          <w:b w:val="0"/>
          <w:sz w:val="32"/>
          <w:lang w:val="en-US" w:eastAsia="zh-CN"/>
        </w:rPr>
        <w:t>捌</w:t>
      </w:r>
      <w:r>
        <w:rPr>
          <w:rFonts w:hint="eastAsia" w:ascii="仿宋_GB2312" w:hAnsi="仿宋" w:eastAsia="仿宋_GB2312" w:cs="仿宋"/>
          <w:b w:val="0"/>
          <w:sz w:val="32"/>
        </w:rPr>
        <w:t>万</w:t>
      </w:r>
      <w:r>
        <w:rPr>
          <w:rFonts w:hint="eastAsia" w:ascii="仿宋_GB2312" w:hAnsi="仿宋" w:eastAsia="仿宋_GB2312" w:cs="仿宋"/>
          <w:b w:val="0"/>
          <w:sz w:val="32"/>
          <w:lang w:val="en-US" w:eastAsia="zh-CN"/>
        </w:rPr>
        <w:t>陆仟</w:t>
      </w:r>
      <w:r>
        <w:rPr>
          <w:rFonts w:hint="eastAsia" w:ascii="仿宋_GB2312" w:hAnsi="仿宋" w:eastAsia="仿宋_GB2312" w:cs="仿宋"/>
          <w:b w:val="0"/>
          <w:sz w:val="32"/>
        </w:rPr>
        <w:t>元</w:t>
      </w:r>
      <w:r>
        <w:rPr>
          <w:rFonts w:hint="eastAsia" w:ascii="仿宋_GB2312" w:hAnsi="仿宋" w:eastAsia="仿宋_GB2312" w:cs="仿宋"/>
          <w:b w:val="0"/>
          <w:sz w:val="32"/>
          <w:lang w:val="en-US" w:eastAsia="zh-CN"/>
        </w:rPr>
        <w:t>以内</w:t>
      </w:r>
      <w:r>
        <w:rPr>
          <w:rFonts w:hint="eastAsia" w:ascii="仿宋_GB2312" w:hAnsi="仿宋" w:eastAsia="仿宋_GB2312" w:cs="仿宋"/>
          <w:b w:val="0"/>
          <w:sz w:val="32"/>
        </w:rPr>
        <w:t>）</w:t>
      </w:r>
    </w:p>
    <w:p w14:paraId="3314F690">
      <w:pPr>
        <w:pStyle w:val="5"/>
        <w:spacing w:line="560" w:lineRule="exact"/>
        <w:ind w:right="0" w:rightChars="0" w:firstLine="643" w:firstLineChars="200"/>
        <w:rPr>
          <w:rFonts w:ascii="黑体" w:hAnsi="黑体" w:eastAsia="黑体" w:cs="黑体"/>
          <w:b w:val="0"/>
          <w:bCs/>
          <w:sz w:val="32"/>
        </w:rPr>
      </w:pPr>
      <w:r>
        <w:rPr>
          <w:rFonts w:hint="eastAsia" w:ascii="黑体" w:hAnsi="黑体" w:eastAsia="黑体" w:cs="黑体"/>
          <w:sz w:val="32"/>
        </w:rPr>
        <w:t>二、</w:t>
      </w:r>
      <w:r>
        <w:rPr>
          <w:rFonts w:hint="eastAsia" w:ascii="黑体" w:hAnsi="黑体" w:eastAsia="黑体" w:cs="黑体"/>
          <w:b w:val="0"/>
          <w:bCs/>
          <w:sz w:val="32"/>
        </w:rPr>
        <w:t>采购项目需求、规格参数</w:t>
      </w:r>
    </w:p>
    <w:p w14:paraId="3CEF76AD">
      <w:pPr>
        <w:spacing w:line="560" w:lineRule="exact"/>
        <w:ind w:firstLine="600"/>
        <w:rPr>
          <w:rFonts w:ascii="黑体" w:hAnsi="黑体" w:eastAsia="黑体"/>
          <w:sz w:val="30"/>
          <w:szCs w:val="30"/>
        </w:rPr>
      </w:pPr>
      <w:r>
        <w:rPr>
          <w:rFonts w:hint="eastAsia" w:ascii="黑体" w:hAnsi="黑体" w:eastAsia="黑体"/>
          <w:sz w:val="30"/>
          <w:szCs w:val="30"/>
          <w:lang w:val="en-US" w:eastAsia="zh-CN"/>
        </w:rPr>
        <w:t>项目执行</w:t>
      </w:r>
      <w:r>
        <w:rPr>
          <w:rFonts w:hint="eastAsia" w:ascii="黑体" w:hAnsi="黑体" w:eastAsia="黑体"/>
          <w:sz w:val="30"/>
          <w:szCs w:val="30"/>
        </w:rPr>
        <w:t>期</w:t>
      </w:r>
    </w:p>
    <w:p w14:paraId="294E0656">
      <w:pPr>
        <w:spacing w:line="560" w:lineRule="atLeast"/>
        <w:ind w:firstLine="64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签订采购合同后，具体检定时间及检定项目内容由双方约定</w:t>
      </w:r>
      <w:r>
        <w:rPr>
          <w:rFonts w:hint="eastAsia" w:ascii="仿宋_GB2312" w:hAnsi="Times New Roman" w:eastAsia="仿宋_GB2312"/>
          <w:color w:val="000000" w:themeColor="text1"/>
          <w:sz w:val="30"/>
          <w:szCs w:val="30"/>
          <w14:textFill>
            <w14:solidFill>
              <w14:schemeClr w14:val="tx1"/>
            </w14:solidFill>
          </w14:textFill>
        </w:rPr>
        <w:t>。</w:t>
      </w:r>
    </w:p>
    <w:p w14:paraId="16AE3971">
      <w:pPr>
        <w:spacing w:line="560" w:lineRule="exact"/>
        <w:ind w:firstLine="600"/>
        <w:rPr>
          <w:rFonts w:ascii="黑体" w:hAnsi="黑体" w:eastAsia="黑体"/>
          <w:sz w:val="30"/>
          <w:szCs w:val="30"/>
        </w:rPr>
      </w:pPr>
      <w:r>
        <w:rPr>
          <w:rFonts w:hint="eastAsia" w:ascii="黑体" w:hAnsi="黑体" w:eastAsia="黑体"/>
          <w:sz w:val="30"/>
          <w:szCs w:val="30"/>
        </w:rPr>
        <w:t>采购数量及预算价格</w:t>
      </w:r>
    </w:p>
    <w:p w14:paraId="3EE99D1F">
      <w:pPr>
        <w:spacing w:line="560" w:lineRule="atLeast"/>
        <w:ind w:firstLine="600"/>
        <w:rPr>
          <w:rFonts w:ascii="仿宋_GB2312" w:hAnsi="方正小标宋简体" w:eastAsia="仿宋_GB2312" w:cs="方正小标宋简体"/>
          <w:color w:val="000000" w:themeColor="text1"/>
          <w:sz w:val="32"/>
          <w:szCs w:val="32"/>
          <w14:textFill>
            <w14:solidFill>
              <w14:schemeClr w14:val="tx1"/>
            </w14:solidFill>
          </w14:textFill>
        </w:rPr>
      </w:pPr>
      <w:r>
        <w:rPr>
          <w:rFonts w:hint="eastAsia" w:ascii="仿宋_GB2312" w:eastAsia="仿宋_GB2312" w:hAnsiTheme="majorEastAsia"/>
          <w:bCs/>
          <w:sz w:val="30"/>
          <w:szCs w:val="30"/>
        </w:rPr>
        <w:t>1.</w:t>
      </w:r>
      <w:r>
        <w:rPr>
          <w:rFonts w:hint="eastAsia" w:ascii="仿宋_GB2312" w:hAnsi="方正小标宋简体" w:eastAsia="仿宋_GB2312" w:cs="方正小标宋简体"/>
          <w:color w:val="000000" w:themeColor="text1"/>
          <w:sz w:val="30"/>
          <w:szCs w:val="30"/>
          <w14:textFill>
            <w14:solidFill>
              <w14:schemeClr w14:val="tx1"/>
            </w14:solidFill>
          </w14:textFill>
        </w:rPr>
        <w:t>（1）强制检定目录内计量设备检定数量：</w:t>
      </w:r>
      <w:r>
        <w:rPr>
          <w:rFonts w:hint="eastAsia" w:ascii="仿宋_GB2312" w:hAnsi="方正小标宋简体" w:eastAsia="仿宋_GB2312" w:cs="方正小标宋简体"/>
          <w:color w:val="000000" w:themeColor="text1"/>
          <w:sz w:val="32"/>
          <w:szCs w:val="32"/>
          <w14:textFill>
            <w14:solidFill>
              <w14:schemeClr w14:val="tx1"/>
            </w14:solidFill>
          </w14:textFill>
        </w:rPr>
        <w:t>1批，以实际检定设备类别、数量为准；</w:t>
      </w:r>
    </w:p>
    <w:p w14:paraId="6AE3DE97">
      <w:pPr>
        <w:spacing w:line="560" w:lineRule="atLeast"/>
        <w:ind w:firstLine="900" w:firstLineChars="300"/>
        <w:rPr>
          <w:rFonts w:ascii="仿宋_GB2312" w:hAnsi="方正小标宋简体" w:eastAsia="仿宋_GB2312" w:cs="方正小标宋简体"/>
          <w:color w:val="000000" w:themeColor="text1"/>
          <w:sz w:val="32"/>
          <w:szCs w:val="32"/>
          <w14:textFill>
            <w14:solidFill>
              <w14:schemeClr w14:val="tx1"/>
            </w14:solidFill>
          </w14:textFill>
        </w:rPr>
      </w:pPr>
      <w:r>
        <w:rPr>
          <w:rFonts w:hint="eastAsia" w:ascii="仿宋_GB2312" w:hAnsi="仿宋" w:eastAsia="仿宋_GB2312"/>
          <w:sz w:val="30"/>
          <w:szCs w:val="30"/>
        </w:rPr>
        <w:t>（2）</w:t>
      </w:r>
      <w:r>
        <w:rPr>
          <w:rFonts w:hint="eastAsia" w:ascii="仿宋_GB2312" w:hAnsi="方正小标宋简体" w:eastAsia="仿宋_GB2312" w:cs="方正小标宋简体"/>
          <w:sz w:val="30"/>
          <w:szCs w:val="30"/>
        </w:rPr>
        <w:t>非强制检定目录内计量设备检定数量</w:t>
      </w:r>
      <w:r>
        <w:rPr>
          <w:rFonts w:hint="eastAsia" w:ascii="仿宋_GB2312" w:hAnsi="方正小标宋简体" w:eastAsia="仿宋_GB2312" w:cs="方正小标宋简体"/>
          <w:sz w:val="32"/>
          <w:szCs w:val="32"/>
        </w:rPr>
        <w:t>：</w:t>
      </w:r>
      <w:r>
        <w:rPr>
          <w:rFonts w:hint="eastAsia" w:ascii="仿宋_GB2312" w:hAnsi="方正小标宋简体" w:eastAsia="仿宋_GB2312" w:cs="方正小标宋简体"/>
          <w:color w:val="000000" w:themeColor="text1"/>
          <w:sz w:val="32"/>
          <w:szCs w:val="32"/>
          <w14:textFill>
            <w14:solidFill>
              <w14:schemeClr w14:val="tx1"/>
            </w14:solidFill>
          </w14:textFill>
        </w:rPr>
        <w:t>1批，以实际检定类别、数量为准</w:t>
      </w:r>
      <w:r>
        <w:rPr>
          <w:rFonts w:hint="eastAsia" w:ascii="仿宋_GB2312" w:eastAsia="仿宋_GB2312" w:hAnsiTheme="majorEastAsia"/>
          <w:bCs/>
          <w:sz w:val="30"/>
          <w:szCs w:val="30"/>
        </w:rPr>
        <w:t>；</w:t>
      </w:r>
    </w:p>
    <w:p w14:paraId="13FB0A7E">
      <w:pPr>
        <w:spacing w:line="560" w:lineRule="atLeast"/>
        <w:ind w:firstLine="600"/>
        <w:rPr>
          <w:rFonts w:ascii="仿宋_GB2312" w:hAnsi="仿宋" w:eastAsia="仿宋_GB2312"/>
          <w:b/>
          <w:sz w:val="32"/>
          <w:szCs w:val="32"/>
        </w:rPr>
      </w:pPr>
      <w:r>
        <w:rPr>
          <w:rFonts w:hint="eastAsia" w:ascii="仿宋_GB2312" w:hAnsi="仿宋" w:eastAsia="仿宋_GB2312"/>
          <w:bCs/>
          <w:sz w:val="30"/>
          <w:szCs w:val="30"/>
        </w:rPr>
        <w:t>2.</w:t>
      </w:r>
      <w:r>
        <w:rPr>
          <w:rFonts w:hint="eastAsia" w:ascii="仿宋_GB2312" w:hAnsi="仿宋" w:eastAsia="仿宋_GB2312"/>
          <w:sz w:val="30"/>
          <w:szCs w:val="30"/>
        </w:rPr>
        <w:t>（1）</w:t>
      </w:r>
      <w:r>
        <w:rPr>
          <w:rFonts w:hint="eastAsia" w:ascii="仿宋_GB2312" w:hAnsi="方正小标宋简体" w:eastAsia="仿宋_GB2312" w:cs="方正小标宋简体"/>
          <w:color w:val="000000" w:themeColor="text1"/>
          <w:sz w:val="30"/>
          <w:szCs w:val="30"/>
          <w14:textFill>
            <w14:solidFill>
              <w14:schemeClr w14:val="tx1"/>
            </w14:solidFill>
          </w14:textFill>
        </w:rPr>
        <w:t>强制检定目录内计量设备检定费用</w:t>
      </w:r>
      <w:r>
        <w:rPr>
          <w:rFonts w:hint="eastAsia" w:ascii="仿宋_GB2312" w:hAnsi="方正小标宋简体" w:eastAsia="仿宋_GB2312" w:cs="方正小标宋简体"/>
          <w:b/>
          <w:color w:val="000000" w:themeColor="text1"/>
          <w:sz w:val="32"/>
          <w:szCs w:val="32"/>
          <w14:textFill>
            <w14:solidFill>
              <w14:schemeClr w14:val="tx1"/>
            </w14:solidFill>
          </w14:textFill>
        </w:rPr>
        <w:t>：</w:t>
      </w:r>
      <w:r>
        <w:rPr>
          <w:rFonts w:hint="eastAsia" w:ascii="仿宋_GB2312" w:hAnsi="方正小标宋简体" w:eastAsia="仿宋_GB2312" w:cs="方正小标宋简体"/>
          <w:color w:val="000000" w:themeColor="text1"/>
          <w:sz w:val="32"/>
          <w:szCs w:val="32"/>
          <w14:textFill>
            <w14:solidFill>
              <w14:schemeClr w14:val="tx1"/>
            </w14:solidFill>
          </w14:textFill>
        </w:rPr>
        <w:t>按国家相关政策规定要求停征检定费用；</w:t>
      </w:r>
    </w:p>
    <w:p w14:paraId="251F0704">
      <w:pPr>
        <w:spacing w:line="560" w:lineRule="atLeast"/>
        <w:ind w:firstLine="900" w:firstLineChars="300"/>
        <w:rPr>
          <w:rFonts w:ascii="仿宋_GB2312" w:hAnsi="黑体" w:eastAsia="仿宋_GB2312"/>
          <w:bCs/>
          <w:color w:val="000000" w:themeColor="text1"/>
          <w:sz w:val="32"/>
          <w:szCs w:val="32"/>
          <w14:textFill>
            <w14:solidFill>
              <w14:schemeClr w14:val="tx1"/>
            </w14:solidFill>
          </w14:textFill>
        </w:rPr>
      </w:pPr>
      <w:r>
        <w:rPr>
          <w:rFonts w:hint="eastAsia" w:ascii="仿宋_GB2312" w:hAnsi="方正小标宋简体" w:eastAsia="仿宋_GB2312" w:cs="方正小标宋简体"/>
          <w:color w:val="000000" w:themeColor="text1"/>
          <w:sz w:val="30"/>
          <w:szCs w:val="30"/>
          <w14:textFill>
            <w14:solidFill>
              <w14:schemeClr w14:val="tx1"/>
            </w14:solidFill>
          </w14:textFill>
        </w:rPr>
        <w:t>（2）非强制检定目录内计量设备检定费用优惠预算比例：</w:t>
      </w:r>
      <w:r>
        <w:rPr>
          <w:rFonts w:hint="eastAsia" w:ascii="仿宋_GB2312" w:hAnsi="方正小标宋简体" w:eastAsia="仿宋_GB2312" w:cs="方正小标宋简体"/>
          <w:bCs/>
          <w:color w:val="000000" w:themeColor="text1"/>
          <w:sz w:val="32"/>
          <w:szCs w:val="32"/>
          <w14:textFill>
            <w14:solidFill>
              <w14:schemeClr w14:val="tx1"/>
            </w14:solidFill>
          </w14:textFill>
        </w:rPr>
        <w:t>50%（根据</w:t>
      </w:r>
      <w:r>
        <w:rPr>
          <w:rFonts w:hint="eastAsia" w:ascii="仿宋_GB2312" w:hAnsi="仿宋" w:eastAsia="仿宋_GB2312" w:cs="仿宋"/>
          <w:bCs/>
          <w:sz w:val="32"/>
          <w:szCs w:val="32"/>
        </w:rPr>
        <w:t>国家及地方政策制定收费标准为基准，投标供应商</w:t>
      </w:r>
      <w:r>
        <w:rPr>
          <w:rFonts w:hint="eastAsia" w:ascii="仿宋_GB2312" w:hAnsi="方正小标宋简体" w:eastAsia="仿宋_GB2312" w:cs="方正小标宋简体"/>
          <w:bCs/>
          <w:color w:val="000000" w:themeColor="text1"/>
          <w:sz w:val="32"/>
          <w:szCs w:val="32"/>
          <w14:textFill>
            <w14:solidFill>
              <w14:schemeClr w14:val="tx1"/>
            </w14:solidFill>
          </w14:textFill>
        </w:rPr>
        <w:t>报价优惠比例不得低于50%）。优惠后总费用控制在</w:t>
      </w:r>
      <w:r>
        <w:rPr>
          <w:rFonts w:hint="eastAsia" w:ascii="仿宋_GB2312" w:hAnsi="方正小标宋简体" w:eastAsia="仿宋_GB2312" w:cs="方正小标宋简体"/>
          <w:bCs/>
          <w:color w:val="000000" w:themeColor="text1"/>
          <w:sz w:val="32"/>
          <w:szCs w:val="32"/>
          <w:lang w:val="en-US" w:eastAsia="zh-CN"/>
          <w14:textFill>
            <w14:solidFill>
              <w14:schemeClr w14:val="tx1"/>
            </w14:solidFill>
          </w14:textFill>
        </w:rPr>
        <w:t>86</w:t>
      </w:r>
      <w:r>
        <w:rPr>
          <w:rFonts w:hint="eastAsia" w:ascii="仿宋_GB2312" w:hAnsi="方正小标宋简体" w:eastAsia="仿宋_GB2312" w:cs="方正小标宋简体"/>
          <w:bCs/>
          <w:color w:val="000000" w:themeColor="text1"/>
          <w:sz w:val="32"/>
          <w:szCs w:val="32"/>
          <w14:textFill>
            <w14:solidFill>
              <w14:schemeClr w14:val="tx1"/>
            </w14:solidFill>
          </w14:textFill>
        </w:rPr>
        <w:t>000元以内。</w:t>
      </w:r>
    </w:p>
    <w:p w14:paraId="2D769E5A">
      <w:pPr>
        <w:spacing w:line="560" w:lineRule="atLeast"/>
        <w:ind w:firstLine="640"/>
        <w:rPr>
          <w:rFonts w:ascii="仿宋_GB2312" w:hAnsi="仿宋" w:eastAsia="仿宋_GB2312" w:cs="仿宋"/>
          <w:bCs/>
          <w:sz w:val="32"/>
          <w:szCs w:val="32"/>
        </w:rPr>
      </w:pPr>
      <w:r>
        <w:rPr>
          <w:rFonts w:hint="eastAsia" w:ascii="仿宋_GB2312" w:hAnsi="黑体" w:eastAsia="仿宋_GB2312"/>
          <w:sz w:val="32"/>
          <w:szCs w:val="32"/>
        </w:rPr>
        <w:t>（</w:t>
      </w:r>
      <w:r>
        <w:rPr>
          <w:rFonts w:hint="eastAsia" w:ascii="仿宋_GB2312" w:hAnsi="黑体" w:eastAsia="仿宋_GB2312" w:cs="黑体"/>
          <w:sz w:val="32"/>
          <w:szCs w:val="32"/>
        </w:rPr>
        <w:t>***</w:t>
      </w:r>
      <w:r>
        <w:rPr>
          <w:rFonts w:hint="eastAsia" w:ascii="仿宋_GB2312" w:hAnsi="仿宋" w:eastAsia="仿宋_GB2312" w:cs="仿宋"/>
          <w:b/>
          <w:bCs/>
          <w:sz w:val="32"/>
          <w:szCs w:val="32"/>
        </w:rPr>
        <w:t>备注</w:t>
      </w:r>
      <w:r>
        <w:rPr>
          <w:rFonts w:hint="eastAsia" w:ascii="仿宋_GB2312" w:hAnsi="黑体" w:eastAsia="仿宋_GB2312"/>
          <w:sz w:val="32"/>
          <w:szCs w:val="32"/>
        </w:rPr>
        <w:t>：</w:t>
      </w:r>
      <w:r>
        <w:rPr>
          <w:rFonts w:hint="eastAsia" w:ascii="仿宋_GB2312" w:hAnsi="仿宋" w:eastAsia="仿宋_GB2312" w:cs="仿宋"/>
          <w:bCs/>
          <w:sz w:val="32"/>
          <w:szCs w:val="32"/>
        </w:rPr>
        <w:t>投标供应商报价需覆盖</w:t>
      </w:r>
      <w:r>
        <w:rPr>
          <w:rFonts w:hint="eastAsia" w:ascii="仿宋_GB2312" w:hAnsi="仿宋" w:eastAsia="仿宋_GB2312" w:cs="仿宋"/>
          <w:bCs/>
          <w:color w:val="000000" w:themeColor="text1"/>
          <w:sz w:val="32"/>
          <w:szCs w:val="32"/>
          <w14:textFill>
            <w14:solidFill>
              <w14:schemeClr w14:val="tx1"/>
            </w14:solidFill>
          </w14:textFill>
        </w:rPr>
        <w:t>强检和非强检两个检定费用内容，强检费用报价需为停征检定费用，非强检费用报价为优惠比例值，不得低于50%</w:t>
      </w:r>
      <w:r>
        <w:rPr>
          <w:rFonts w:hint="eastAsia" w:ascii="仿宋_GB2312" w:hAnsi="仿宋" w:eastAsia="仿宋_GB2312" w:cs="仿宋"/>
          <w:bCs/>
          <w:sz w:val="32"/>
          <w:szCs w:val="32"/>
        </w:rPr>
        <w:t>）。</w:t>
      </w:r>
    </w:p>
    <w:p w14:paraId="47D1DAA1">
      <w:pPr>
        <w:spacing w:line="560" w:lineRule="exact"/>
        <w:ind w:firstLine="518" w:firstLineChars="162"/>
        <w:rPr>
          <w:rFonts w:ascii="仿宋_GB2312" w:hAnsi="黑体" w:eastAsia="仿宋_GB2312"/>
          <w:sz w:val="32"/>
          <w:szCs w:val="32"/>
        </w:rPr>
      </w:pPr>
      <w:r>
        <w:rPr>
          <w:rFonts w:hint="eastAsia" w:ascii="仿宋_GB2312" w:hAnsi="仿宋" w:eastAsia="仿宋_GB2312"/>
          <w:sz w:val="32"/>
          <w:szCs w:val="32"/>
          <w:lang w:val="en-US" w:eastAsia="zh-CN"/>
        </w:rPr>
        <w:t>3.</w:t>
      </w:r>
      <w:r>
        <w:rPr>
          <w:rFonts w:hint="eastAsia" w:ascii="仿宋_GB2312" w:hAnsi="仿宋_GB2312" w:eastAsia="仿宋_GB2312" w:cs="仿宋_GB2312"/>
          <w:b w:val="0"/>
          <w:bCs/>
          <w:sz w:val="32"/>
        </w:rPr>
        <w:t>检定与校准服务</w:t>
      </w:r>
      <w:r>
        <w:rPr>
          <w:rFonts w:hint="eastAsia" w:ascii="仿宋_GB2312" w:hAnsi="黑体" w:eastAsia="仿宋_GB2312"/>
          <w:sz w:val="32"/>
          <w:szCs w:val="32"/>
        </w:rPr>
        <w:t>完成时限：202</w:t>
      </w:r>
      <w:r>
        <w:rPr>
          <w:rFonts w:hint="eastAsia" w:ascii="仿宋_GB2312" w:hAnsi="黑体" w:eastAsia="仿宋_GB2312"/>
          <w:sz w:val="32"/>
          <w:szCs w:val="32"/>
          <w:lang w:val="en-US" w:eastAsia="zh-CN"/>
        </w:rPr>
        <w:t>6</w:t>
      </w:r>
      <w:r>
        <w:rPr>
          <w:rFonts w:hint="eastAsia" w:ascii="仿宋_GB2312" w:hAnsi="黑体" w:eastAsia="仿宋_GB2312"/>
          <w:sz w:val="32"/>
          <w:szCs w:val="32"/>
        </w:rPr>
        <w:t>年内</w:t>
      </w:r>
    </w:p>
    <w:p w14:paraId="43A70035">
      <w:pPr>
        <w:pStyle w:val="5"/>
        <w:spacing w:line="560" w:lineRule="exact"/>
        <w:ind w:right="0" w:rightChars="0" w:firstLine="643" w:firstLineChars="200"/>
        <w:rPr>
          <w:rFonts w:ascii="黑体" w:hAnsi="黑体" w:eastAsia="黑体" w:cs="黑体"/>
          <w:sz w:val="32"/>
        </w:rPr>
      </w:pPr>
      <w:r>
        <w:rPr>
          <w:rFonts w:hint="eastAsia" w:ascii="黑体" w:hAnsi="黑体" w:eastAsia="黑体" w:cs="黑体"/>
          <w:sz w:val="32"/>
        </w:rPr>
        <w:t>三、投递标书和开标要求</w:t>
      </w:r>
    </w:p>
    <w:p w14:paraId="6551137E">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（一）投递标书</w:t>
      </w:r>
    </w:p>
    <w:p w14:paraId="3048B03F">
      <w:pPr>
        <w:spacing w:line="560" w:lineRule="exact"/>
        <w:ind w:firstLine="640"/>
        <w:jc w:val="left"/>
        <w:rPr>
          <w:rFonts w:ascii="仿宋_GB2312" w:hAnsi="Times New Roman" w:eastAsia="仿宋_GB2312"/>
          <w:color w:val="FF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hint="eastAsia" w:ascii="仿宋_GB2312" w:hAnsi="Times New Roman" w:eastAsia="仿宋_GB2312"/>
          <w:sz w:val="32"/>
          <w:szCs w:val="32"/>
          <w:lang w:val="en-US" w:eastAsia="zh-CN"/>
        </w:rPr>
        <w:t>6</w:t>
      </w:r>
      <w:r>
        <w:rPr>
          <w:rFonts w:hint="eastAsia" w:ascii="仿宋_GB2312" w:hAnsi="Times New Roman" w:eastAsia="仿宋_GB2312"/>
          <w:sz w:val="32"/>
          <w:szCs w:val="32"/>
        </w:rPr>
        <w:t>年</w:t>
      </w:r>
      <w:r>
        <w:rPr>
          <w:rFonts w:hint="eastAsia" w:ascii="仿宋_GB2312" w:hAnsi="Times New Roman" w:eastAsia="仿宋_GB2312"/>
          <w:color w:val="000000" w:themeColor="text1"/>
          <w:sz w:val="32"/>
          <w:szCs w:val="32"/>
          <w:lang w:val="en-US" w:eastAsia="zh-CN"/>
          <w14:textFill>
            <w14:solidFill>
              <w14:schemeClr w14:val="tx1"/>
            </w14:solidFill>
          </w14:textFill>
        </w:rPr>
        <w:t>6</w:t>
      </w:r>
      <w:r>
        <w:rPr>
          <w:rFonts w:hint="eastAsia" w:ascii="仿宋_GB2312" w:hAnsi="Times New Roman" w:eastAsia="仿宋_GB2312"/>
          <w:color w:val="000000" w:themeColor="text1"/>
          <w:sz w:val="32"/>
          <w:szCs w:val="32"/>
          <w14:textFill>
            <w14:solidFill>
              <w14:schemeClr w14:val="tx1"/>
            </w14:solidFill>
          </w14:textFill>
        </w:rPr>
        <w:t>月</w:t>
      </w:r>
      <w:r>
        <w:rPr>
          <w:rFonts w:hint="eastAsia" w:ascii="仿宋_GB2312" w:hAnsi="Times New Roman" w:eastAsia="仿宋_GB2312"/>
          <w:color w:val="000000" w:themeColor="text1"/>
          <w:sz w:val="32"/>
          <w:szCs w:val="32"/>
          <w:lang w:val="en-US" w:eastAsia="zh-CN"/>
          <w14:textFill>
            <w14:solidFill>
              <w14:schemeClr w14:val="tx1"/>
            </w14:solidFill>
          </w14:textFill>
        </w:rPr>
        <w:t>22</w:t>
      </w:r>
      <w:r>
        <w:rPr>
          <w:rFonts w:hint="eastAsia" w:ascii="仿宋_GB2312" w:hAnsi="Times New Roman" w:eastAsia="仿宋_GB2312"/>
          <w:color w:val="000000" w:themeColor="text1"/>
          <w:sz w:val="32"/>
          <w:szCs w:val="32"/>
          <w14:textFill>
            <w14:solidFill>
              <w14:schemeClr w14:val="tx1"/>
            </w14:solidFill>
          </w14:textFill>
        </w:rPr>
        <w:t>日（周</w:t>
      </w:r>
      <w:r>
        <w:rPr>
          <w:rFonts w:hint="eastAsia" w:ascii="仿宋_GB2312" w:hAnsi="Times New Roman" w:eastAsia="仿宋_GB2312"/>
          <w:color w:val="000000" w:themeColor="text1"/>
          <w:sz w:val="32"/>
          <w:szCs w:val="32"/>
          <w:lang w:val="en-US" w:eastAsia="zh-CN"/>
          <w14:textFill>
            <w14:solidFill>
              <w14:schemeClr w14:val="tx1"/>
            </w14:solidFill>
          </w14:textFill>
        </w:rPr>
        <w:t>一</w:t>
      </w:r>
      <w:r>
        <w:rPr>
          <w:rFonts w:hint="eastAsia" w:ascii="仿宋_GB2312" w:hAnsi="Times New Roman" w:eastAsia="仿宋_GB2312"/>
          <w:color w:val="000000" w:themeColor="text1"/>
          <w:sz w:val="32"/>
          <w:szCs w:val="32"/>
          <w14:textFill>
            <w14:solidFill>
              <w14:schemeClr w14:val="tx1"/>
            </w14:solidFill>
          </w14:textFill>
        </w:rPr>
        <w:t>）上午8:30-9:50</w:t>
      </w:r>
    </w:p>
    <w:p w14:paraId="44A86300">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地点：昆明市西山区人民医院4</w:t>
      </w:r>
      <w:r>
        <w:rPr>
          <w:rFonts w:hint="eastAsia" w:ascii="仿宋_GB2312" w:hAnsi="仿宋_GB2312" w:eastAsia="仿宋_GB2312" w:cs="仿宋_GB2312"/>
          <w:sz w:val="30"/>
          <w:szCs w:val="30"/>
        </w:rPr>
        <w:t>楼4031室（党政综合办公室）</w:t>
      </w:r>
    </w:p>
    <w:p w14:paraId="4FB0A592">
      <w:pPr>
        <w:spacing w:line="560" w:lineRule="exact"/>
        <w:ind w:firstLine="640"/>
        <w:jc w:val="left"/>
        <w:rPr>
          <w:rFonts w:ascii="仿宋_GB2312" w:hAnsi="Times New Roman" w:eastAsia="仿宋_GB2312"/>
          <w:color w:val="000000" w:themeColor="text1"/>
          <w:sz w:val="32"/>
          <w:szCs w:val="32"/>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备注：投递方式为现场投递，标书</w:t>
      </w:r>
      <w:r>
        <w:rPr>
          <w:rFonts w:hint="eastAsia" w:ascii="仿宋_GB2312" w:eastAsia="仿宋_GB2312"/>
          <w:color w:val="000000" w:themeColor="text1"/>
          <w:sz w:val="32"/>
          <w:szCs w:val="32"/>
          <w14:textFill>
            <w14:solidFill>
              <w14:schemeClr w14:val="tx1"/>
            </w14:solidFill>
          </w14:textFill>
        </w:rPr>
        <w:t>须</w:t>
      </w:r>
      <w:r>
        <w:rPr>
          <w:rFonts w:hint="eastAsia" w:ascii="仿宋_GB2312" w:hAnsi="Times New Roman" w:eastAsia="仿宋_GB2312"/>
          <w:color w:val="000000" w:themeColor="text1"/>
          <w:sz w:val="32"/>
          <w:szCs w:val="32"/>
          <w14:textFill>
            <w14:solidFill>
              <w14:schemeClr w14:val="tx1"/>
            </w14:solidFill>
          </w14:textFill>
        </w:rPr>
        <w:t>密封完好</w:t>
      </w:r>
      <w:r>
        <w:rPr>
          <w:rFonts w:hint="eastAsia" w:ascii="仿宋_GB2312" w:eastAsia="仿宋_GB2312"/>
          <w:color w:val="000000" w:themeColor="text1"/>
          <w:sz w:val="32"/>
          <w:szCs w:val="32"/>
          <w14:textFill>
            <w14:solidFill>
              <w14:schemeClr w14:val="tx1"/>
            </w14:solidFill>
          </w14:textFill>
        </w:rPr>
        <w:t>，封面信息齐全</w:t>
      </w:r>
      <w:r>
        <w:rPr>
          <w:rFonts w:hint="eastAsia" w:ascii="仿宋_GB2312" w:hAnsi="Times New Roman"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标书</w:t>
      </w:r>
      <w:r>
        <w:rPr>
          <w:rFonts w:hint="eastAsia" w:ascii="仿宋_GB2312" w:hAnsi="Times New Roman" w:eastAsia="仿宋_GB2312"/>
          <w:color w:val="000000" w:themeColor="text1"/>
          <w:sz w:val="32"/>
          <w:szCs w:val="32"/>
          <w14:textFill>
            <w14:solidFill>
              <w14:schemeClr w14:val="tx1"/>
            </w14:solidFill>
          </w14:textFill>
        </w:rPr>
        <w:t>一式贰份。</w:t>
      </w:r>
    </w:p>
    <w:p w14:paraId="17359A36">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（二）开标评标</w:t>
      </w:r>
    </w:p>
    <w:p w14:paraId="7CB37C9D">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hint="eastAsia" w:ascii="仿宋_GB2312" w:hAnsi="Times New Roman" w:eastAsia="仿宋_GB2312"/>
          <w:sz w:val="32"/>
          <w:szCs w:val="32"/>
          <w:lang w:val="en-US" w:eastAsia="zh-CN"/>
        </w:rPr>
        <w:t>6</w:t>
      </w:r>
      <w:r>
        <w:rPr>
          <w:rFonts w:hint="eastAsia" w:ascii="仿宋_GB2312" w:hAnsi="Times New Roman" w:eastAsia="仿宋_GB2312"/>
          <w:sz w:val="32"/>
          <w:szCs w:val="32"/>
        </w:rPr>
        <w:t>年</w:t>
      </w:r>
      <w:r>
        <w:rPr>
          <w:rFonts w:hint="eastAsia" w:ascii="仿宋_GB2312" w:hAnsi="Times New Roman" w:eastAsia="仿宋_GB2312"/>
          <w:color w:val="000000" w:themeColor="text1"/>
          <w:sz w:val="32"/>
          <w:szCs w:val="32"/>
          <w:lang w:val="en-US" w:eastAsia="zh-CN"/>
          <w14:textFill>
            <w14:solidFill>
              <w14:schemeClr w14:val="tx1"/>
            </w14:solidFill>
          </w14:textFill>
        </w:rPr>
        <w:t>6</w:t>
      </w:r>
      <w:r>
        <w:rPr>
          <w:rFonts w:hint="eastAsia" w:ascii="仿宋_GB2312" w:hAnsi="Times New Roman" w:eastAsia="仿宋_GB2312"/>
          <w:color w:val="000000" w:themeColor="text1"/>
          <w:sz w:val="32"/>
          <w:szCs w:val="32"/>
          <w14:textFill>
            <w14:solidFill>
              <w14:schemeClr w14:val="tx1"/>
            </w14:solidFill>
          </w14:textFill>
        </w:rPr>
        <w:t>月</w:t>
      </w:r>
      <w:r>
        <w:rPr>
          <w:rFonts w:hint="eastAsia" w:ascii="仿宋_GB2312" w:hAnsi="Times New Roman" w:eastAsia="仿宋_GB2312"/>
          <w:color w:val="000000" w:themeColor="text1"/>
          <w:sz w:val="32"/>
          <w:szCs w:val="32"/>
          <w:lang w:val="en-US" w:eastAsia="zh-CN"/>
          <w14:textFill>
            <w14:solidFill>
              <w14:schemeClr w14:val="tx1"/>
            </w14:solidFill>
          </w14:textFill>
        </w:rPr>
        <w:t>22</w:t>
      </w:r>
      <w:r>
        <w:rPr>
          <w:rFonts w:hint="eastAsia" w:ascii="仿宋_GB2312" w:hAnsi="Times New Roman" w:eastAsia="仿宋_GB2312"/>
          <w:color w:val="000000" w:themeColor="text1"/>
          <w:sz w:val="32"/>
          <w:szCs w:val="32"/>
          <w14:textFill>
            <w14:solidFill>
              <w14:schemeClr w14:val="tx1"/>
            </w14:solidFill>
          </w14:textFill>
        </w:rPr>
        <w:t>日</w:t>
      </w:r>
      <w:r>
        <w:rPr>
          <w:rFonts w:hint="eastAsia" w:ascii="仿宋_GB2312" w:hAnsi="Times New Roman" w:eastAsia="仿宋_GB2312"/>
          <w:color w:val="000000" w:themeColor="text1"/>
          <w:sz w:val="32"/>
          <w:szCs w:val="32"/>
          <w:lang w:eastAsia="zh-CN"/>
          <w14:textFill>
            <w14:solidFill>
              <w14:schemeClr w14:val="tx1"/>
            </w14:solidFill>
          </w14:textFill>
        </w:rPr>
        <w:t>（</w:t>
      </w:r>
      <w:r>
        <w:rPr>
          <w:rFonts w:hint="eastAsia" w:ascii="仿宋_GB2312" w:hAnsi="Times New Roman" w:eastAsia="仿宋_GB2312"/>
          <w:color w:val="000000" w:themeColor="text1"/>
          <w:sz w:val="32"/>
          <w:szCs w:val="32"/>
          <w14:textFill>
            <w14:solidFill>
              <w14:schemeClr w14:val="tx1"/>
            </w14:solidFill>
          </w14:textFill>
        </w:rPr>
        <w:t>周</w:t>
      </w:r>
      <w:r>
        <w:rPr>
          <w:rFonts w:hint="eastAsia" w:ascii="仿宋_GB2312" w:hAnsi="Times New Roman" w:eastAsia="仿宋_GB2312"/>
          <w:color w:val="000000" w:themeColor="text1"/>
          <w:sz w:val="32"/>
          <w:szCs w:val="32"/>
          <w:lang w:val="en-US" w:eastAsia="zh-CN"/>
          <w14:textFill>
            <w14:solidFill>
              <w14:schemeClr w14:val="tx1"/>
            </w14:solidFill>
          </w14:textFill>
        </w:rPr>
        <w:t>一</w:t>
      </w:r>
      <w:r>
        <w:rPr>
          <w:rFonts w:hint="eastAsia" w:ascii="仿宋_GB2312" w:hAnsi="Times New Roman" w:eastAsia="仿宋_GB2312"/>
          <w:color w:val="000000" w:themeColor="text1"/>
          <w:sz w:val="32"/>
          <w:szCs w:val="32"/>
          <w:lang w:eastAsia="zh-CN"/>
          <w14:textFill>
            <w14:solidFill>
              <w14:schemeClr w14:val="tx1"/>
            </w14:solidFill>
          </w14:textFill>
        </w:rPr>
        <w:t>）</w:t>
      </w:r>
      <w:r>
        <w:rPr>
          <w:rFonts w:hint="eastAsia" w:ascii="仿宋_GB2312" w:hAnsi="Times New Roman" w:eastAsia="仿宋_GB2312"/>
          <w:color w:val="000000" w:themeColor="text1"/>
          <w:sz w:val="32"/>
          <w:szCs w:val="32"/>
          <w14:textFill>
            <w14:solidFill>
              <w14:schemeClr w14:val="tx1"/>
            </w14:solidFill>
          </w14:textFill>
        </w:rPr>
        <w:t>上午10:00</w:t>
      </w:r>
    </w:p>
    <w:p w14:paraId="2BFCF7C6">
      <w:pPr>
        <w:spacing w:line="560" w:lineRule="exact"/>
        <w:ind w:firstLine="640"/>
        <w:jc w:val="left"/>
        <w:rPr>
          <w:rFonts w:ascii="仿宋_GB2312" w:hAnsi="Times New Roman" w:eastAsia="仿宋_GB2312"/>
          <w:color w:val="000000"/>
          <w:sz w:val="32"/>
          <w:szCs w:val="32"/>
          <w:highlight w:val="yellow"/>
        </w:rPr>
      </w:pPr>
      <w:r>
        <w:rPr>
          <w:rFonts w:hint="eastAsia" w:ascii="仿宋_GB2312" w:hAnsi="Times New Roman" w:eastAsia="仿宋_GB2312"/>
          <w:color w:val="000000"/>
          <w:sz w:val="32"/>
          <w:szCs w:val="32"/>
        </w:rPr>
        <w:t>地点：昆明市西山区人民医院5楼多媒体教室。</w:t>
      </w:r>
    </w:p>
    <w:p w14:paraId="3B6D7DDB">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备注：投标人须参与现场唱标。</w:t>
      </w:r>
    </w:p>
    <w:p w14:paraId="0B6C9F94">
      <w:pPr>
        <w:spacing w:line="560" w:lineRule="exact"/>
        <w:ind w:firstLine="640"/>
        <w:rPr>
          <w:rFonts w:ascii="黑体" w:hAnsi="黑体" w:eastAsia="黑体" w:cs="黑体"/>
          <w:bCs/>
          <w:sz w:val="32"/>
          <w:szCs w:val="32"/>
        </w:rPr>
      </w:pPr>
      <w:r>
        <w:rPr>
          <w:rFonts w:hint="eastAsia" w:ascii="黑体" w:hAnsi="黑体" w:eastAsia="黑体"/>
          <w:sz w:val="32"/>
          <w:szCs w:val="32"/>
        </w:rPr>
        <w:t>四、</w:t>
      </w:r>
      <w:r>
        <w:rPr>
          <w:rFonts w:hint="eastAsia" w:ascii="黑体" w:hAnsi="黑体" w:eastAsia="黑体" w:cs="黑体"/>
          <w:bCs/>
          <w:sz w:val="32"/>
          <w:szCs w:val="32"/>
        </w:rPr>
        <w:t>投标人资格要求</w:t>
      </w:r>
    </w:p>
    <w:p w14:paraId="7AF7B298">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（1）具有独立承担民事责任的能力，须提供法人或者其他组织的营业执照等证明文件，自然人的身份证明。营业范围需具备该采购项目的相关条件和要求。</w:t>
      </w:r>
    </w:p>
    <w:p w14:paraId="78F0A187">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提示：提供营业执照复印件</w:t>
      </w:r>
    </w:p>
    <w:p w14:paraId="3AEF1690">
      <w:pPr>
        <w:spacing w:line="560" w:lineRule="exact"/>
        <w:ind w:firstLine="640"/>
        <w:rPr>
          <w:rFonts w:ascii="仿宋_GB2312" w:hAnsi="仿宋_GB2312" w:eastAsia="仿宋_GB2312" w:cs="仿宋_GB2312"/>
          <w:b/>
          <w:bCs/>
          <w:sz w:val="32"/>
          <w:szCs w:val="32"/>
        </w:rPr>
      </w:pPr>
      <w:r>
        <w:rPr>
          <w:rFonts w:hint="eastAsia" w:ascii="仿宋_GB2312" w:hAnsi="仿宋_GB2312" w:eastAsia="仿宋_GB2312" w:cs="仿宋_GB2312"/>
          <w:sz w:val="32"/>
          <w:szCs w:val="32"/>
        </w:rPr>
        <w:t>（2）法人代表授权委托书原件、法人代表及受托人身份证复印件；法人代表本人到场的，提供法人代表身份证复印件。</w:t>
      </w:r>
    </w:p>
    <w:p w14:paraId="59A324FF">
      <w:pPr>
        <w:spacing w:line="560" w:lineRule="exact"/>
        <w:ind w:firstLine="640"/>
        <w:rPr>
          <w:sz w:val="32"/>
          <w:szCs w:val="32"/>
        </w:rPr>
      </w:pPr>
      <w:r>
        <w:rPr>
          <w:rFonts w:hint="eastAsia" w:ascii="仿宋_GB2312" w:hAnsi="仿宋_GB2312" w:eastAsia="仿宋_GB2312" w:cs="仿宋_GB2312"/>
          <w:sz w:val="32"/>
          <w:szCs w:val="32"/>
        </w:rPr>
        <w:t>（3）投标人未被列入“信用中国”网站失信被执行人、重大税收违法失信主体名单及中国政府采购网“政府采购严重违法失信行为记录名单”。</w:t>
      </w:r>
    </w:p>
    <w:p w14:paraId="34E566A9">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信用中国网址：www.creditchina.gov.cn</w:t>
      </w:r>
    </w:p>
    <w:p w14:paraId="2FC843FB">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中国政府采购网：www.ccgp.gov.cn</w:t>
      </w:r>
    </w:p>
    <w:p w14:paraId="7025B819">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提示：提供相关网站的截屏为准，查询时间为前一天。</w:t>
      </w:r>
    </w:p>
    <w:p w14:paraId="7DD24791">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14:paraId="785CDF04">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提示：由投标人自行拟定书面承诺，内容需涵盖以上要求。</w:t>
      </w:r>
    </w:p>
    <w:p w14:paraId="289C54D8">
      <w:pPr>
        <w:numPr>
          <w:ilvl w:val="0"/>
          <w:numId w:val="1"/>
        </w:numPr>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投标人（受托人或法人代表）所在单位的社保缴纳凭证（本年度近3个月）。</w:t>
      </w:r>
    </w:p>
    <w:p w14:paraId="20AAC44B">
      <w:pPr>
        <w:numPr>
          <w:ilvl w:val="0"/>
          <w:numId w:val="0"/>
        </w:numPr>
        <w:spacing w:line="560" w:lineRule="exact"/>
        <w:ind w:firstLine="640" w:firstLineChars="200"/>
        <w:rPr>
          <w:rFonts w:ascii="黑体" w:hAnsi="黑体" w:eastAsia="黑体"/>
          <w:sz w:val="30"/>
          <w:szCs w:val="30"/>
        </w:rPr>
      </w:pPr>
      <w:r>
        <w:rPr>
          <w:rFonts w:hint="eastAsia" w:ascii="仿宋_GB2312" w:hAnsi="仿宋_GB2312" w:eastAsia="仿宋_GB2312" w:cs="仿宋_GB2312"/>
          <w:color w:val="000000" w:themeColor="text1"/>
          <w:sz w:val="32"/>
          <w:szCs w:val="32"/>
          <w14:textFill>
            <w14:solidFill>
              <w14:schemeClr w14:val="tx1"/>
            </w14:solidFill>
          </w14:textFill>
        </w:rPr>
        <w:t>（6）</w:t>
      </w:r>
      <w:r>
        <w:rPr>
          <w:rFonts w:hint="eastAsia" w:ascii="仿宋_GB2312" w:hAnsi="仿宋_GB2312" w:eastAsia="仿宋_GB2312" w:cs="仿宋_GB2312"/>
          <w:sz w:val="30"/>
          <w:szCs w:val="30"/>
        </w:rPr>
        <w:t>具有合法有效的《营业执照》或事业单位法人证书、《税务登记证》、《组织机构代码证》（或三证合一，带二维码）、《</w:t>
      </w:r>
      <w:r>
        <w:rPr>
          <w:rFonts w:hint="eastAsia" w:ascii="仿宋_GB2312" w:hAnsi="仿宋_GB2312" w:eastAsia="仿宋_GB2312" w:cs="仿宋_GB2312"/>
          <w:caps/>
          <w:sz w:val="30"/>
          <w:szCs w:val="30"/>
        </w:rPr>
        <w:t>中华人民共和国法定计量检定机构计量授权证书》；</w:t>
      </w:r>
      <w:r>
        <w:rPr>
          <w:rFonts w:hint="eastAsia" w:ascii="仿宋_GB2312" w:hAnsi="仿宋_GB2312" w:eastAsia="仿宋_GB2312" w:cs="仿宋_GB2312"/>
          <w:sz w:val="30"/>
          <w:szCs w:val="30"/>
          <w:shd w:val="clear" w:color="auto" w:fill="FFFFFF"/>
        </w:rPr>
        <w:t>《</w:t>
      </w:r>
      <w:r>
        <w:rPr>
          <w:rFonts w:hint="eastAsia" w:ascii="仿宋_GB2312" w:hAnsi="仿宋_GB2312" w:eastAsia="仿宋_GB2312" w:cs="仿宋_GB2312"/>
          <w:sz w:val="30"/>
          <w:szCs w:val="30"/>
        </w:rPr>
        <w:t>检验检测机构资质认定证书（CMA证书）</w:t>
      </w:r>
      <w:r>
        <w:rPr>
          <w:rFonts w:hint="eastAsia" w:ascii="仿宋_GB2312" w:hAnsi="仿宋_GB2312" w:eastAsia="仿宋_GB2312" w:cs="仿宋_GB2312"/>
          <w:sz w:val="30"/>
          <w:szCs w:val="30"/>
          <w:shd w:val="clear" w:color="auto" w:fill="FFFFFF"/>
        </w:rPr>
        <w:t>》、《中国合格评定国家认可委员会实验室认可证书（CNAS证书）》等</w:t>
      </w:r>
      <w:r>
        <w:rPr>
          <w:rFonts w:hint="eastAsia" w:ascii="仿宋_GB2312" w:hAnsi="仿宋_GB2312" w:eastAsia="仿宋_GB2312" w:cs="仿宋_GB2312"/>
          <w:caps/>
          <w:sz w:val="30"/>
          <w:szCs w:val="30"/>
        </w:rPr>
        <w:t>复印件，且在有效期内</w:t>
      </w:r>
      <w:r>
        <w:rPr>
          <w:rFonts w:hint="eastAsia" w:ascii="仿宋_GB2312" w:hAnsi="仿宋_GB2312" w:eastAsia="仿宋_GB2312" w:cs="仿宋_GB2312"/>
          <w:sz w:val="30"/>
          <w:szCs w:val="30"/>
          <w:shd w:val="clear" w:color="auto" w:fill="FFFFFF"/>
        </w:rPr>
        <w:t>，</w:t>
      </w:r>
      <w:r>
        <w:rPr>
          <w:rFonts w:hint="eastAsia" w:ascii="仿宋_GB2312" w:hAnsi="仿宋_GB2312" w:eastAsia="仿宋_GB2312" w:cs="仿宋_GB2312"/>
          <w:sz w:val="30"/>
          <w:szCs w:val="30"/>
        </w:rPr>
        <w:t>须加盖投标供应商公章，否则视为无效文件</w:t>
      </w:r>
      <w:r>
        <w:rPr>
          <w:rFonts w:hint="eastAsia" w:ascii="仿宋_GB2312" w:hAnsi="仿宋_GB2312" w:eastAsia="仿宋_GB2312" w:cs="仿宋_GB2312"/>
          <w:sz w:val="30"/>
          <w:szCs w:val="30"/>
          <w:shd w:val="clear" w:color="auto" w:fill="FFFFFF"/>
        </w:rPr>
        <w:t>；</w:t>
      </w:r>
    </w:p>
    <w:p w14:paraId="5A73E27D">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（7）具有良好的商业信誉和健全的财务制度。</w:t>
      </w:r>
    </w:p>
    <w:p w14:paraId="3454B613">
      <w:pPr>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（8）具有履行合同所必需的设备和专业技术能力。</w:t>
      </w:r>
    </w:p>
    <w:p w14:paraId="4AE2433C">
      <w:pPr>
        <w:spacing w:line="560" w:lineRule="exact"/>
        <w:ind w:firstLine="600"/>
        <w:rPr>
          <w:rFonts w:hint="eastAsia" w:ascii="仿宋_GB2312" w:hAnsi="仿宋" w:eastAsia="仿宋_GB2312"/>
          <w:color w:val="000000" w:themeColor="text1"/>
          <w:sz w:val="30"/>
          <w:szCs w:val="30"/>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 w:eastAsia="仿宋_GB2312"/>
          <w:color w:val="000000" w:themeColor="text1"/>
          <w:sz w:val="30"/>
          <w:szCs w:val="30"/>
          <w14:textFill>
            <w14:solidFill>
              <w14:schemeClr w14:val="tx1"/>
            </w14:solidFill>
          </w14:textFill>
        </w:rPr>
        <w:t>省外检测机构相关资质需</w:t>
      </w:r>
      <w:r>
        <w:rPr>
          <w:rFonts w:hint="eastAsia" w:ascii="仿宋_GB2312" w:hAnsi="仿宋" w:eastAsia="仿宋_GB2312"/>
          <w:color w:val="000000" w:themeColor="text1"/>
          <w:sz w:val="30"/>
          <w:szCs w:val="30"/>
          <w:lang w:val="en-US" w:eastAsia="zh-CN"/>
          <w14:textFill>
            <w14:solidFill>
              <w14:schemeClr w14:val="tx1"/>
            </w14:solidFill>
          </w14:textFill>
        </w:rPr>
        <w:t>提供</w:t>
      </w:r>
      <w:r>
        <w:rPr>
          <w:rFonts w:hint="eastAsia" w:ascii="仿宋_GB2312" w:hAnsi="仿宋" w:eastAsia="仿宋_GB2312"/>
          <w:color w:val="000000" w:themeColor="text1"/>
          <w:sz w:val="30"/>
          <w:szCs w:val="30"/>
          <w14:textFill>
            <w14:solidFill>
              <w14:schemeClr w14:val="tx1"/>
            </w14:solidFill>
          </w14:textFill>
        </w:rPr>
        <w:t>在云南省市场监管局进行备案</w:t>
      </w:r>
      <w:r>
        <w:rPr>
          <w:rFonts w:hint="eastAsia" w:ascii="仿宋_GB2312" w:hAnsi="仿宋" w:eastAsia="仿宋_GB2312"/>
          <w:color w:val="000000" w:themeColor="text1"/>
          <w:sz w:val="30"/>
          <w:szCs w:val="30"/>
          <w:lang w:val="en-US" w:eastAsia="zh-CN"/>
          <w14:textFill>
            <w14:solidFill>
              <w14:schemeClr w14:val="tx1"/>
            </w14:solidFill>
          </w14:textFill>
        </w:rPr>
        <w:t>材料</w:t>
      </w:r>
      <w:r>
        <w:rPr>
          <w:rFonts w:hint="eastAsia" w:ascii="仿宋_GB2312" w:hAnsi="仿宋" w:eastAsia="仿宋_GB2312"/>
          <w:color w:val="000000" w:themeColor="text1"/>
          <w:sz w:val="30"/>
          <w:szCs w:val="30"/>
          <w14:textFill>
            <w14:solidFill>
              <w14:schemeClr w14:val="tx1"/>
            </w14:solidFill>
          </w14:textFill>
        </w:rPr>
        <w:t>。</w:t>
      </w:r>
    </w:p>
    <w:p w14:paraId="747DAB31">
      <w:pPr>
        <w:spacing w:line="560" w:lineRule="exact"/>
        <w:ind w:firstLine="640"/>
        <w:rPr>
          <w:rFonts w:ascii="仿宋_GB2312" w:hAnsi="仿宋_GB2312" w:eastAsia="仿宋_GB2312" w:cs="仿宋_GB2312"/>
          <w:color w:val="FF0000"/>
          <w:sz w:val="32"/>
          <w:szCs w:val="32"/>
        </w:rPr>
      </w:pPr>
      <w:r>
        <w:rPr>
          <w:rFonts w:ascii="仿宋_GB2312" w:hAnsi="仿宋_GB2312" w:eastAsia="仿宋_GB2312" w:cs="仿宋_GB2312"/>
          <w:b/>
          <w:bCs/>
          <w:color w:val="000000" w:themeColor="text1"/>
          <w:sz w:val="32"/>
          <w:szCs w:val="32"/>
          <w14:textFill>
            <w14:solidFill>
              <w14:schemeClr w14:val="tx1"/>
            </w14:solidFill>
          </w14:textFill>
        </w:rPr>
        <w:t>备注</w:t>
      </w:r>
      <w:r>
        <w:rPr>
          <w:rFonts w:ascii="仿宋_GB2312" w:hAnsi="仿宋_GB2312" w:eastAsia="仿宋_GB2312" w:cs="仿宋_GB2312"/>
          <w:color w:val="000000" w:themeColor="text1"/>
          <w:sz w:val="32"/>
          <w:szCs w:val="32"/>
          <w14:textFill>
            <w14:solidFill>
              <w14:schemeClr w14:val="tx1"/>
            </w14:solidFill>
          </w14:textFill>
        </w:rPr>
        <w:t>：以上材料请按顺序依次装订。</w:t>
      </w:r>
    </w:p>
    <w:p w14:paraId="0C33414A">
      <w:pPr>
        <w:spacing w:line="560" w:lineRule="exact"/>
        <w:ind w:firstLine="640"/>
        <w:rPr>
          <w:rFonts w:ascii="黑体" w:hAnsi="黑体" w:eastAsia="黑体"/>
          <w:sz w:val="32"/>
          <w:szCs w:val="32"/>
        </w:rPr>
      </w:pPr>
      <w:r>
        <w:rPr>
          <w:rFonts w:hint="eastAsia" w:ascii="黑体" w:hAnsi="黑体" w:eastAsia="黑体"/>
          <w:sz w:val="32"/>
          <w:szCs w:val="32"/>
        </w:rPr>
        <w:t>五、服务要求</w:t>
      </w:r>
    </w:p>
    <w:p w14:paraId="5793D308">
      <w:pPr>
        <w:spacing w:line="560" w:lineRule="atLeast"/>
        <w:ind w:firstLine="640"/>
        <w:rPr>
          <w:rFonts w:ascii="仿宋_GB2312" w:hAnsi="仿宋_GB2312" w:eastAsia="仿宋_GB2312" w:cs="仿宋_GB2312"/>
          <w:sz w:val="32"/>
          <w:szCs w:val="32"/>
        </w:rPr>
      </w:pPr>
      <w:r>
        <w:rPr>
          <w:rFonts w:hint="eastAsia" w:ascii="仿宋_GB2312" w:hAnsi="仿宋" w:eastAsia="仿宋_GB2312"/>
          <w:sz w:val="32"/>
          <w:szCs w:val="32"/>
        </w:rPr>
        <w:t>（一）</w:t>
      </w:r>
      <w:r>
        <w:rPr>
          <w:rFonts w:hint="eastAsia" w:ascii="仿宋_GB2312" w:hAnsi="仿宋_GB2312" w:eastAsia="仿宋_GB2312" w:cs="仿宋_GB2312"/>
          <w:sz w:val="32"/>
          <w:szCs w:val="32"/>
        </w:rPr>
        <w:t>提供检测服务必须满足昆明市西山区人民医院招标文件要求，能独立完成所有检测项目，质量必须符合国家相关部门标准。</w:t>
      </w:r>
    </w:p>
    <w:p w14:paraId="1FADDAB2">
      <w:pPr>
        <w:spacing w:line="560" w:lineRule="exact"/>
        <w:ind w:firstLine="640"/>
        <w:rPr>
          <w:rFonts w:ascii="仿宋_GB2312" w:eastAsia="仿宋_GB2312"/>
          <w:color w:val="000000" w:themeColor="text1"/>
          <w:sz w:val="28"/>
          <w:szCs w:val="28"/>
          <w:shd w:val="clear" w:color="auto" w:fill="FFFFFF"/>
          <w14:textFill>
            <w14:solidFill>
              <w14:schemeClr w14:val="tx1"/>
            </w14:solidFill>
          </w14:textFill>
        </w:rPr>
      </w:pPr>
      <w:r>
        <w:rPr>
          <w:rFonts w:hint="eastAsia" w:ascii="仿宋_GB2312" w:hAnsi="仿宋_GB2312" w:eastAsia="仿宋_GB2312" w:cs="仿宋_GB2312"/>
          <w:sz w:val="32"/>
          <w:szCs w:val="32"/>
        </w:rPr>
        <w:t>（二）出具纸质检测报告2份，并提供电子检测报告，检测报告</w:t>
      </w:r>
      <w:r>
        <w:rPr>
          <w:rFonts w:hint="eastAsia" w:ascii="仿宋_GB2312" w:hAnsi="仿宋" w:eastAsia="仿宋_GB2312"/>
          <w:color w:val="000000" w:themeColor="text1"/>
          <w:sz w:val="32"/>
          <w:szCs w:val="32"/>
          <w14:textFill>
            <w14:solidFill>
              <w14:schemeClr w14:val="tx1"/>
            </w14:solidFill>
          </w14:textFill>
        </w:rPr>
        <w:t>必须真实、准确，如检测数据出现异常时，应及时向院方反馈信息。</w:t>
      </w:r>
    </w:p>
    <w:p w14:paraId="32A5B222">
      <w:pPr>
        <w:spacing w:line="560" w:lineRule="exact"/>
        <w:ind w:firstLine="838" w:firstLineChars="262"/>
        <w:rPr>
          <w:rFonts w:ascii="黑体" w:hAnsi="黑体" w:eastAsia="黑体" w:cs="黑体"/>
          <w:sz w:val="32"/>
          <w:szCs w:val="32"/>
        </w:rPr>
      </w:pPr>
      <w:r>
        <w:rPr>
          <w:rFonts w:hint="eastAsia" w:ascii="黑体" w:hAnsi="黑体" w:eastAsia="黑体"/>
          <w:sz w:val="32"/>
          <w:szCs w:val="32"/>
        </w:rPr>
        <w:t>六、</w:t>
      </w:r>
      <w:r>
        <w:rPr>
          <w:rFonts w:hint="eastAsia" w:ascii="黑体" w:hAnsi="黑体" w:eastAsia="黑体" w:cs="黑体"/>
          <w:sz w:val="32"/>
          <w:szCs w:val="32"/>
        </w:rPr>
        <w:t>评标方式</w:t>
      </w:r>
    </w:p>
    <w:p w14:paraId="77185B88">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院内比选，采用</w:t>
      </w:r>
      <w:r>
        <w:rPr>
          <w:rFonts w:hint="eastAsia" w:ascii="仿宋_GB2312" w:hAnsi="仿宋_GB2312" w:eastAsia="仿宋_GB2312" w:cs="仿宋_GB2312"/>
          <w:sz w:val="32"/>
          <w:szCs w:val="32"/>
          <w:lang w:val="en-US" w:eastAsia="zh-CN"/>
        </w:rPr>
        <w:t>综合评分</w:t>
      </w:r>
      <w:r>
        <w:rPr>
          <w:rFonts w:hint="eastAsia" w:ascii="仿宋_GB2312" w:hAnsi="仿宋_GB2312" w:eastAsia="仿宋_GB2312" w:cs="仿宋_GB2312"/>
          <w:sz w:val="32"/>
          <w:szCs w:val="32"/>
        </w:rPr>
        <w:t>法。</w:t>
      </w:r>
    </w:p>
    <w:p w14:paraId="2E0DA2E4">
      <w:pPr>
        <w:spacing w:line="560" w:lineRule="exact"/>
        <w:ind w:firstLine="838" w:firstLineChars="262"/>
        <w:rPr>
          <w:rFonts w:hint="eastAsia" w:ascii="黑体" w:hAnsi="黑体" w:eastAsia="黑体"/>
          <w:sz w:val="32"/>
          <w:szCs w:val="32"/>
        </w:rPr>
      </w:pPr>
      <w:r>
        <w:rPr>
          <w:rFonts w:hint="eastAsia" w:ascii="黑体" w:hAnsi="黑体" w:eastAsia="黑体"/>
          <w:sz w:val="32"/>
          <w:szCs w:val="32"/>
        </w:rPr>
        <w:t>七、评分标准</w:t>
      </w:r>
    </w:p>
    <w:p w14:paraId="7E6BC10C">
      <w:pPr>
        <w:spacing w:line="400" w:lineRule="exact"/>
        <w:ind w:firstLine="199" w:firstLineChars="90"/>
        <w:jc w:val="left"/>
        <w:rPr>
          <w:b/>
          <w:sz w:val="22"/>
          <w:szCs w:val="24"/>
        </w:rPr>
      </w:pPr>
    </w:p>
    <w:tbl>
      <w:tblPr>
        <w:tblStyle w:val="7"/>
        <w:tblW w:w="102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
        <w:gridCol w:w="1365"/>
        <w:gridCol w:w="1089"/>
        <w:gridCol w:w="7281"/>
      </w:tblGrid>
      <w:tr w14:paraId="04501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538" w:type="dxa"/>
            <w:tcBorders>
              <w:top w:val="single" w:color="auto" w:sz="4" w:space="0"/>
              <w:left w:val="single" w:color="auto" w:sz="4" w:space="0"/>
              <w:bottom w:val="single" w:color="auto" w:sz="4" w:space="0"/>
              <w:right w:val="single" w:color="auto" w:sz="4" w:space="0"/>
            </w:tcBorders>
            <w:vAlign w:val="center"/>
          </w:tcPr>
          <w:p w14:paraId="40716860">
            <w:pPr>
              <w:snapToGrid w:val="0"/>
              <w:spacing w:line="500" w:lineRule="exact"/>
              <w:ind w:firstLine="420"/>
              <w:jc w:val="center"/>
              <w:rPr>
                <w:rFonts w:ascii="宋体" w:hAnsi="宋体" w:cs="宋体"/>
                <w:color w:val="000000"/>
                <w:szCs w:val="21"/>
              </w:rPr>
            </w:pPr>
            <w:r>
              <w:rPr>
                <w:rFonts w:hint="eastAsia" w:ascii="宋体" w:hAnsi="宋体" w:cs="宋体"/>
                <w:color w:val="000000"/>
                <w:kern w:val="0"/>
                <w:szCs w:val="21"/>
              </w:rPr>
              <w:t>1</w:t>
            </w:r>
          </w:p>
        </w:tc>
        <w:tc>
          <w:tcPr>
            <w:tcW w:w="1365" w:type="dxa"/>
            <w:tcBorders>
              <w:top w:val="single" w:color="auto" w:sz="4" w:space="0"/>
              <w:left w:val="single" w:color="auto" w:sz="4" w:space="0"/>
              <w:bottom w:val="single" w:color="auto" w:sz="4" w:space="0"/>
              <w:right w:val="single" w:color="auto" w:sz="4" w:space="0"/>
            </w:tcBorders>
            <w:vAlign w:val="center"/>
          </w:tcPr>
          <w:p w14:paraId="09B06928">
            <w:pPr>
              <w:snapToGrid w:val="0"/>
              <w:spacing w:line="500" w:lineRule="exact"/>
              <w:ind w:firstLine="0" w:firstLineChars="0"/>
              <w:rPr>
                <w:rFonts w:ascii="仿宋" w:hAnsi="仿宋" w:eastAsia="仿宋" w:cs="宋体"/>
                <w:color w:val="000000"/>
                <w:kern w:val="0"/>
                <w:sz w:val="30"/>
                <w:szCs w:val="30"/>
              </w:rPr>
            </w:pPr>
            <w:r>
              <w:rPr>
                <w:rFonts w:hint="eastAsia" w:ascii="仿宋" w:hAnsi="仿宋" w:eastAsia="仿宋" w:cs="宋体"/>
                <w:color w:val="000000"/>
                <w:kern w:val="0"/>
                <w:sz w:val="30"/>
                <w:szCs w:val="30"/>
              </w:rPr>
              <w:t>投标报价</w:t>
            </w:r>
            <w:r>
              <w:rPr>
                <w:rFonts w:hint="eastAsia" w:ascii="仿宋" w:hAnsi="仿宋" w:eastAsia="仿宋" w:cs="宋体"/>
                <w:color w:val="000000"/>
                <w:sz w:val="30"/>
                <w:szCs w:val="30"/>
              </w:rPr>
              <w:t>（1</w:t>
            </w:r>
            <w:r>
              <w:rPr>
                <w:rFonts w:ascii="仿宋" w:hAnsi="仿宋" w:eastAsia="仿宋" w:cs="宋体"/>
                <w:color w:val="000000"/>
                <w:sz w:val="30"/>
                <w:szCs w:val="30"/>
              </w:rPr>
              <w:t>5</w:t>
            </w:r>
            <w:r>
              <w:rPr>
                <w:rFonts w:hint="eastAsia" w:ascii="仿宋" w:hAnsi="仿宋" w:eastAsia="仿宋" w:cs="宋体"/>
                <w:color w:val="000000"/>
                <w:sz w:val="30"/>
                <w:szCs w:val="30"/>
              </w:rPr>
              <w:t>分）</w:t>
            </w:r>
          </w:p>
        </w:tc>
        <w:tc>
          <w:tcPr>
            <w:tcW w:w="8370" w:type="dxa"/>
            <w:gridSpan w:val="2"/>
            <w:tcBorders>
              <w:top w:val="single" w:color="auto" w:sz="4" w:space="0"/>
              <w:left w:val="single" w:color="auto" w:sz="4" w:space="0"/>
              <w:bottom w:val="single" w:color="auto" w:sz="4" w:space="0"/>
              <w:right w:val="single" w:color="auto" w:sz="4" w:space="0"/>
            </w:tcBorders>
            <w:vAlign w:val="center"/>
          </w:tcPr>
          <w:p w14:paraId="2B84097A">
            <w:pPr>
              <w:ind w:firstLine="600"/>
              <w:rPr>
                <w:rFonts w:hint="eastAsia" w:ascii="仿宋" w:hAnsi="仿宋" w:eastAsia="仿宋" w:cs="宋体"/>
                <w:color w:val="000000" w:themeColor="text1"/>
                <w:kern w:val="0"/>
                <w:sz w:val="30"/>
                <w:szCs w:val="30"/>
                <w14:textFill>
                  <w14:solidFill>
                    <w14:schemeClr w14:val="tx1"/>
                  </w14:solidFill>
                </w14:textFill>
              </w:rPr>
            </w:pPr>
            <w:r>
              <w:rPr>
                <w:rFonts w:hint="eastAsia" w:ascii="仿宋" w:hAnsi="仿宋" w:eastAsia="仿宋" w:cs="宋体"/>
                <w:color w:val="000000" w:themeColor="text1"/>
                <w:kern w:val="0"/>
                <w:sz w:val="30"/>
                <w:szCs w:val="30"/>
                <w14:textFill>
                  <w14:solidFill>
                    <w14:schemeClr w14:val="tx1"/>
                  </w14:solidFill>
                </w14:textFill>
              </w:rPr>
              <w:t>（1）供应商的报价评分 F1(满分 15分)，以通过符合性审查的供应商优惠百分比最高的价格为基准价，其它供应商的价格分统一按照下列公式计算：</w:t>
            </w:r>
          </w:p>
          <w:p w14:paraId="089738D7">
            <w:pPr>
              <w:ind w:firstLine="600"/>
              <w:rPr>
                <w:rFonts w:ascii="仿宋" w:hAnsi="仿宋" w:eastAsia="仿宋" w:cs="宋体"/>
                <w:color w:val="000000" w:themeColor="text1"/>
                <w:kern w:val="0"/>
                <w:sz w:val="30"/>
                <w:szCs w:val="30"/>
                <w14:textFill>
                  <w14:solidFill>
                    <w14:schemeClr w14:val="tx1"/>
                  </w14:solidFill>
                </w14:textFill>
              </w:rPr>
            </w:pPr>
            <w:r>
              <w:rPr>
                <w:rFonts w:hint="eastAsia" w:ascii="仿宋" w:hAnsi="仿宋" w:eastAsia="仿宋" w:cs="宋体"/>
                <w:color w:val="000000" w:themeColor="text1"/>
                <w:kern w:val="0"/>
                <w:sz w:val="30"/>
                <w:szCs w:val="30"/>
                <w14:textFill>
                  <w14:solidFill>
                    <w14:schemeClr w14:val="tx1"/>
                  </w14:solidFill>
                </w14:textFill>
              </w:rPr>
              <w:t>F1=（该评标人的投标报价/评标基准价) ×15（计算到小数点后二位）；</w:t>
            </w:r>
          </w:p>
          <w:p w14:paraId="5A51AF5A">
            <w:pPr>
              <w:widowControl/>
              <w:ind w:firstLine="600"/>
              <w:rPr>
                <w:rFonts w:ascii="仿宋" w:hAnsi="仿宋" w:eastAsia="仿宋" w:cs="宋体"/>
                <w:color w:val="000000"/>
                <w:kern w:val="0"/>
                <w:sz w:val="30"/>
                <w:szCs w:val="30"/>
              </w:rPr>
            </w:pPr>
            <w:r>
              <w:rPr>
                <w:rFonts w:hint="eastAsia" w:ascii="仿宋" w:hAnsi="仿宋" w:eastAsia="仿宋" w:cs="宋体"/>
                <w:color w:val="000000" w:themeColor="text1"/>
                <w:sz w:val="30"/>
                <w:szCs w:val="30"/>
                <w14:textFill>
                  <w14:solidFill>
                    <w14:schemeClr w14:val="tx1"/>
                  </w14:solidFill>
                </w14:textFill>
              </w:rPr>
              <w:t>（2）投标价不得超出采购预算价。</w:t>
            </w:r>
          </w:p>
        </w:tc>
      </w:tr>
      <w:tr w14:paraId="2CEE4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8" w:type="dxa"/>
            <w:vMerge w:val="restart"/>
            <w:tcBorders>
              <w:left w:val="single" w:color="auto" w:sz="4" w:space="0"/>
              <w:right w:val="single" w:color="auto" w:sz="4" w:space="0"/>
            </w:tcBorders>
            <w:vAlign w:val="center"/>
          </w:tcPr>
          <w:p w14:paraId="7034649D">
            <w:pPr>
              <w:snapToGrid w:val="0"/>
              <w:spacing w:line="500" w:lineRule="exact"/>
              <w:ind w:firstLine="420"/>
              <w:jc w:val="center"/>
              <w:rPr>
                <w:rFonts w:ascii="宋体" w:hAnsi="宋体" w:cs="宋体"/>
                <w:b/>
                <w:color w:val="000000"/>
                <w:kern w:val="0"/>
                <w:szCs w:val="21"/>
              </w:rPr>
            </w:pPr>
            <w:r>
              <w:rPr>
                <w:rFonts w:hint="eastAsia" w:ascii="宋体" w:hAnsi="宋体" w:cs="宋体"/>
                <w:bCs/>
                <w:color w:val="000000"/>
                <w:kern w:val="0"/>
                <w:szCs w:val="21"/>
              </w:rPr>
              <w:t xml:space="preserve">2 </w:t>
            </w:r>
          </w:p>
        </w:tc>
        <w:tc>
          <w:tcPr>
            <w:tcW w:w="1365" w:type="dxa"/>
            <w:vMerge w:val="restart"/>
            <w:tcBorders>
              <w:left w:val="single" w:color="auto" w:sz="4" w:space="0"/>
              <w:right w:val="single" w:color="auto" w:sz="4" w:space="0"/>
            </w:tcBorders>
            <w:vAlign w:val="center"/>
          </w:tcPr>
          <w:p w14:paraId="3A914923">
            <w:pPr>
              <w:spacing w:line="500" w:lineRule="exact"/>
              <w:ind w:firstLine="0" w:firstLineChars="0"/>
              <w:rPr>
                <w:rFonts w:ascii="仿宋" w:hAnsi="仿宋" w:eastAsia="仿宋" w:cs="宋体"/>
                <w:color w:val="000000"/>
                <w:sz w:val="30"/>
                <w:szCs w:val="30"/>
              </w:rPr>
            </w:pPr>
            <w:r>
              <w:rPr>
                <w:rFonts w:hint="eastAsia" w:ascii="仿宋" w:hAnsi="仿宋" w:eastAsia="仿宋" w:cs="宋体"/>
                <w:color w:val="000000"/>
                <w:sz w:val="30"/>
                <w:szCs w:val="30"/>
              </w:rPr>
              <w:t>商务及技术</w:t>
            </w:r>
          </w:p>
          <w:p w14:paraId="2563C0E9">
            <w:pPr>
              <w:spacing w:line="500" w:lineRule="exact"/>
              <w:ind w:firstLine="0" w:firstLineChars="0"/>
              <w:rPr>
                <w:rFonts w:ascii="仿宋" w:hAnsi="仿宋" w:eastAsia="仿宋" w:cs="宋体"/>
                <w:color w:val="000000"/>
                <w:sz w:val="30"/>
                <w:szCs w:val="30"/>
              </w:rPr>
            </w:pPr>
            <w:r>
              <w:rPr>
                <w:rFonts w:hint="eastAsia" w:ascii="仿宋" w:hAnsi="仿宋" w:eastAsia="仿宋" w:cs="宋体"/>
                <w:color w:val="000000"/>
                <w:sz w:val="30"/>
                <w:szCs w:val="30"/>
              </w:rPr>
              <w:t>评分(8</w:t>
            </w:r>
            <w:r>
              <w:rPr>
                <w:rFonts w:ascii="仿宋" w:hAnsi="仿宋" w:eastAsia="仿宋" w:cs="宋体"/>
                <w:color w:val="000000"/>
                <w:sz w:val="30"/>
                <w:szCs w:val="30"/>
              </w:rPr>
              <w:t>5</w:t>
            </w:r>
            <w:r>
              <w:rPr>
                <w:rFonts w:hint="eastAsia" w:ascii="仿宋" w:hAnsi="仿宋" w:eastAsia="仿宋" w:cs="宋体"/>
                <w:color w:val="000000"/>
                <w:sz w:val="30"/>
                <w:szCs w:val="30"/>
              </w:rPr>
              <w:t>分)</w:t>
            </w:r>
          </w:p>
        </w:tc>
        <w:tc>
          <w:tcPr>
            <w:tcW w:w="1089" w:type="dxa"/>
            <w:tcBorders>
              <w:top w:val="single" w:color="auto" w:sz="4" w:space="0"/>
              <w:left w:val="single" w:color="auto" w:sz="4" w:space="0"/>
              <w:bottom w:val="single" w:color="auto" w:sz="4" w:space="0"/>
              <w:right w:val="single" w:color="auto" w:sz="4" w:space="0"/>
            </w:tcBorders>
            <w:vAlign w:val="center"/>
          </w:tcPr>
          <w:p w14:paraId="1E09D228">
            <w:pPr>
              <w:spacing w:line="300" w:lineRule="auto"/>
              <w:ind w:firstLine="0" w:firstLineChars="0"/>
              <w:rPr>
                <w:rFonts w:ascii="仿宋" w:hAnsi="仿宋" w:eastAsia="仿宋" w:cs="宋体"/>
                <w:color w:val="000000"/>
                <w:sz w:val="30"/>
                <w:szCs w:val="30"/>
              </w:rPr>
            </w:pPr>
            <w:r>
              <w:rPr>
                <w:rFonts w:hint="eastAsia" w:ascii="仿宋" w:hAnsi="仿宋" w:eastAsia="仿宋" w:cs="宋体"/>
                <w:bCs/>
                <w:color w:val="000000"/>
                <w:sz w:val="30"/>
                <w:szCs w:val="30"/>
              </w:rPr>
              <w:t>服务方案（15分）</w:t>
            </w:r>
          </w:p>
        </w:tc>
        <w:tc>
          <w:tcPr>
            <w:tcW w:w="7281" w:type="dxa"/>
            <w:tcBorders>
              <w:top w:val="single" w:color="auto" w:sz="4" w:space="0"/>
              <w:left w:val="single" w:color="auto" w:sz="4" w:space="0"/>
              <w:bottom w:val="single" w:color="auto" w:sz="4" w:space="0"/>
              <w:right w:val="single" w:color="auto" w:sz="4" w:space="0"/>
            </w:tcBorders>
            <w:vAlign w:val="center"/>
          </w:tcPr>
          <w:p w14:paraId="671A3C8C">
            <w:pPr>
              <w:spacing w:line="400" w:lineRule="exact"/>
              <w:ind w:firstLine="600"/>
              <w:rPr>
                <w:rFonts w:ascii="仿宋" w:hAnsi="仿宋" w:eastAsia="仿宋" w:cs="宋体"/>
                <w:bCs/>
                <w:color w:val="000000"/>
                <w:sz w:val="30"/>
                <w:szCs w:val="30"/>
              </w:rPr>
            </w:pPr>
            <w:r>
              <w:rPr>
                <w:rFonts w:hint="eastAsia" w:ascii="仿宋" w:hAnsi="仿宋" w:eastAsia="仿宋" w:cs="宋体"/>
                <w:color w:val="000000"/>
                <w:sz w:val="30"/>
                <w:szCs w:val="30"/>
              </w:rPr>
              <w:t>第一个档次（11-15分）：</w:t>
            </w:r>
            <w:r>
              <w:rPr>
                <w:rFonts w:hint="eastAsia" w:ascii="仿宋" w:hAnsi="仿宋" w:eastAsia="仿宋" w:cs="宋体"/>
                <w:bCs/>
                <w:color w:val="000000"/>
                <w:sz w:val="30"/>
                <w:szCs w:val="30"/>
              </w:rPr>
              <w:t>方案完整、真实，内容可靠、详细，能够满足采购文件的要求。由招标采购评标专家按照招标文件内容完整性、真实性、是否资料齐全严谨周密等因素打分。</w:t>
            </w:r>
          </w:p>
          <w:p w14:paraId="2081533E">
            <w:pPr>
              <w:spacing w:line="440" w:lineRule="exact"/>
              <w:ind w:right="11" w:firstLine="600"/>
              <w:rPr>
                <w:rFonts w:ascii="仿宋" w:hAnsi="仿宋" w:eastAsia="仿宋" w:cs="宋体"/>
                <w:bCs/>
                <w:color w:val="000000"/>
                <w:sz w:val="30"/>
                <w:szCs w:val="30"/>
              </w:rPr>
            </w:pPr>
            <w:r>
              <w:rPr>
                <w:rFonts w:hint="eastAsia" w:ascii="仿宋" w:hAnsi="仿宋" w:eastAsia="仿宋" w:cs="宋体"/>
                <w:color w:val="000000"/>
                <w:sz w:val="30"/>
                <w:szCs w:val="30"/>
              </w:rPr>
              <w:t xml:space="preserve">第二个档次(6-10分): </w:t>
            </w:r>
            <w:r>
              <w:rPr>
                <w:rFonts w:hint="eastAsia" w:ascii="仿宋" w:hAnsi="仿宋" w:eastAsia="仿宋" w:cs="宋体"/>
                <w:bCs/>
                <w:color w:val="000000"/>
                <w:sz w:val="30"/>
                <w:szCs w:val="30"/>
              </w:rPr>
              <w:t>方案完整性、真实性，内容</w:t>
            </w:r>
            <w:r>
              <w:rPr>
                <w:rFonts w:hint="eastAsia" w:ascii="仿宋" w:hAnsi="仿宋" w:eastAsia="仿宋" w:cs="宋体"/>
                <w:color w:val="000000"/>
                <w:sz w:val="30"/>
                <w:szCs w:val="30"/>
              </w:rPr>
              <w:t>阐述一般</w:t>
            </w:r>
            <w:r>
              <w:rPr>
                <w:rFonts w:hint="eastAsia" w:ascii="仿宋" w:hAnsi="仿宋" w:eastAsia="仿宋" w:cs="宋体"/>
                <w:bCs/>
                <w:color w:val="000000"/>
                <w:sz w:val="30"/>
                <w:szCs w:val="30"/>
              </w:rPr>
              <w:t>，基本满足采购文件的要求；</w:t>
            </w:r>
          </w:p>
          <w:p w14:paraId="31D17646">
            <w:pPr>
              <w:spacing w:line="440" w:lineRule="exact"/>
              <w:ind w:right="11" w:firstLine="600"/>
              <w:rPr>
                <w:rFonts w:ascii="仿宋" w:hAnsi="仿宋" w:eastAsia="仿宋" w:cs="宋体"/>
                <w:color w:val="000000"/>
                <w:sz w:val="30"/>
                <w:szCs w:val="30"/>
              </w:rPr>
            </w:pPr>
            <w:r>
              <w:rPr>
                <w:rFonts w:hint="eastAsia" w:ascii="仿宋" w:hAnsi="仿宋" w:eastAsia="仿宋" w:cs="宋体"/>
                <w:color w:val="000000"/>
                <w:sz w:val="30"/>
                <w:szCs w:val="30"/>
              </w:rPr>
              <w:t>第三个档次（0-5分）:</w:t>
            </w:r>
            <w:r>
              <w:rPr>
                <w:rFonts w:hint="eastAsia" w:ascii="仿宋" w:hAnsi="仿宋" w:eastAsia="仿宋" w:cs="宋体"/>
                <w:bCs/>
                <w:color w:val="000000"/>
                <w:sz w:val="30"/>
                <w:szCs w:val="30"/>
              </w:rPr>
              <w:t>方案完整性、真实性，内容</w:t>
            </w:r>
            <w:r>
              <w:rPr>
                <w:rFonts w:hint="eastAsia" w:ascii="仿宋" w:hAnsi="仿宋" w:eastAsia="仿宋" w:cs="宋体"/>
                <w:color w:val="000000"/>
                <w:sz w:val="30"/>
                <w:szCs w:val="30"/>
              </w:rPr>
              <w:t>阐述差</w:t>
            </w:r>
            <w:r>
              <w:rPr>
                <w:rFonts w:hint="eastAsia" w:ascii="仿宋" w:hAnsi="仿宋" w:eastAsia="仿宋" w:cs="宋体"/>
                <w:bCs/>
                <w:color w:val="000000"/>
                <w:sz w:val="30"/>
                <w:szCs w:val="30"/>
              </w:rPr>
              <w:t>，不能满足采购文件的要求</w:t>
            </w:r>
            <w:r>
              <w:rPr>
                <w:rFonts w:hint="eastAsia" w:ascii="仿宋" w:hAnsi="仿宋" w:eastAsia="仿宋" w:cs="宋体"/>
                <w:color w:val="000000"/>
                <w:sz w:val="30"/>
                <w:szCs w:val="30"/>
              </w:rPr>
              <w:t>。</w:t>
            </w:r>
          </w:p>
        </w:tc>
      </w:tr>
      <w:tr w14:paraId="26320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2" w:hRule="atLeast"/>
          <w:jc w:val="center"/>
        </w:trPr>
        <w:tc>
          <w:tcPr>
            <w:tcW w:w="538" w:type="dxa"/>
            <w:vMerge w:val="continue"/>
            <w:tcBorders>
              <w:left w:val="single" w:color="auto" w:sz="4" w:space="0"/>
              <w:right w:val="single" w:color="auto" w:sz="4" w:space="0"/>
            </w:tcBorders>
            <w:vAlign w:val="center"/>
          </w:tcPr>
          <w:p w14:paraId="3C42410A">
            <w:pPr>
              <w:snapToGrid w:val="0"/>
              <w:spacing w:line="500" w:lineRule="exact"/>
              <w:ind w:firstLine="422"/>
              <w:rPr>
                <w:rFonts w:ascii="宋体" w:hAnsi="宋体" w:cs="宋体"/>
                <w:b/>
                <w:color w:val="000000"/>
                <w:kern w:val="0"/>
                <w:szCs w:val="21"/>
              </w:rPr>
            </w:pPr>
          </w:p>
        </w:tc>
        <w:tc>
          <w:tcPr>
            <w:tcW w:w="1365" w:type="dxa"/>
            <w:vMerge w:val="continue"/>
            <w:tcBorders>
              <w:left w:val="single" w:color="auto" w:sz="4" w:space="0"/>
              <w:right w:val="single" w:color="auto" w:sz="4" w:space="0"/>
            </w:tcBorders>
            <w:vAlign w:val="center"/>
          </w:tcPr>
          <w:p w14:paraId="754BA23D">
            <w:pPr>
              <w:spacing w:line="500" w:lineRule="exact"/>
              <w:ind w:firstLine="600"/>
              <w:rPr>
                <w:rFonts w:ascii="仿宋" w:hAnsi="仿宋" w:eastAsia="仿宋" w:cs="宋体"/>
                <w:color w:val="000000"/>
                <w:sz w:val="30"/>
                <w:szCs w:val="30"/>
              </w:rPr>
            </w:pPr>
          </w:p>
        </w:tc>
        <w:tc>
          <w:tcPr>
            <w:tcW w:w="1089" w:type="dxa"/>
            <w:tcBorders>
              <w:top w:val="single" w:color="auto" w:sz="4" w:space="0"/>
              <w:left w:val="single" w:color="auto" w:sz="4" w:space="0"/>
              <w:bottom w:val="single" w:color="auto" w:sz="4" w:space="0"/>
              <w:right w:val="single" w:color="auto" w:sz="4" w:space="0"/>
            </w:tcBorders>
            <w:vAlign w:val="center"/>
          </w:tcPr>
          <w:p w14:paraId="53BFF65C">
            <w:pPr>
              <w:spacing w:line="400" w:lineRule="exact"/>
              <w:ind w:firstLine="0" w:firstLineChars="0"/>
              <w:rPr>
                <w:rFonts w:ascii="仿宋" w:hAnsi="仿宋" w:eastAsia="仿宋" w:cs="宋体"/>
                <w:color w:val="000000"/>
                <w:sz w:val="30"/>
                <w:szCs w:val="30"/>
              </w:rPr>
            </w:pPr>
            <w:r>
              <w:rPr>
                <w:rFonts w:hint="eastAsia" w:ascii="仿宋" w:hAnsi="仿宋" w:eastAsia="仿宋" w:cs="宋体"/>
                <w:color w:val="000000"/>
                <w:sz w:val="30"/>
                <w:szCs w:val="30"/>
              </w:rPr>
              <w:t>检测能力（15分）</w:t>
            </w:r>
          </w:p>
        </w:tc>
        <w:tc>
          <w:tcPr>
            <w:tcW w:w="7281" w:type="dxa"/>
            <w:tcBorders>
              <w:top w:val="single" w:color="auto" w:sz="4" w:space="0"/>
              <w:left w:val="single" w:color="auto" w:sz="4" w:space="0"/>
              <w:bottom w:val="single" w:color="auto" w:sz="4" w:space="0"/>
              <w:right w:val="single" w:color="auto" w:sz="4" w:space="0"/>
            </w:tcBorders>
            <w:vAlign w:val="center"/>
          </w:tcPr>
          <w:p w14:paraId="4D14C393">
            <w:pPr>
              <w:spacing w:line="440" w:lineRule="exact"/>
              <w:ind w:right="11" w:firstLine="600"/>
              <w:rPr>
                <w:rFonts w:ascii="仿宋" w:hAnsi="仿宋" w:eastAsia="仿宋" w:cs="宋体"/>
                <w:color w:val="000000"/>
                <w:sz w:val="30"/>
                <w:szCs w:val="30"/>
              </w:rPr>
            </w:pPr>
            <w:r>
              <w:rPr>
                <w:rFonts w:hint="eastAsia" w:ascii="仿宋" w:hAnsi="仿宋" w:eastAsia="仿宋" w:cs="宋体"/>
                <w:color w:val="000000"/>
                <w:sz w:val="30"/>
                <w:szCs w:val="30"/>
              </w:rPr>
              <w:t>第一个档次（11-15分）：可提供中华人民共和国法定计量检定机构《计量授权证书》，证书授权区域包含昆明市。可提供中国合格评定国家认可委员会实验室认可证书（CNAS），在云南省内设有检定校准实验室，并获得CNAS认可的仪器设备校准授权覆盖我院设备。可提供检验检测机构资质认定证书，具有中国计量认证CMA认定资格。</w:t>
            </w:r>
          </w:p>
          <w:p w14:paraId="0FD09A1C">
            <w:pPr>
              <w:spacing w:line="440" w:lineRule="exact"/>
              <w:ind w:right="11" w:firstLine="600"/>
              <w:rPr>
                <w:rFonts w:ascii="仿宋" w:hAnsi="仿宋" w:eastAsia="仿宋" w:cs="宋体"/>
                <w:color w:val="000000"/>
                <w:sz w:val="30"/>
                <w:szCs w:val="30"/>
              </w:rPr>
            </w:pPr>
            <w:r>
              <w:rPr>
                <w:rFonts w:hint="eastAsia" w:ascii="仿宋" w:hAnsi="仿宋" w:eastAsia="仿宋" w:cs="宋体"/>
                <w:color w:val="000000"/>
                <w:sz w:val="30"/>
                <w:szCs w:val="30"/>
              </w:rPr>
              <w:t>第二个档次（6-10分）：可提供中国合格评定国家认可委员会实验室认可证书（CNAS），在云南省内设有检定校准实验室，并获得CNAS认可的仪器设备校准授权覆盖我院设备。可提供检验检测机构资质认定证书，具有中国计量认证CMA认定资格。</w:t>
            </w:r>
          </w:p>
          <w:p w14:paraId="12B6097D">
            <w:pPr>
              <w:spacing w:line="440" w:lineRule="exact"/>
              <w:ind w:right="11" w:firstLine="600"/>
              <w:rPr>
                <w:rFonts w:ascii="仿宋" w:hAnsi="仿宋" w:eastAsia="仿宋" w:cs="宋体"/>
                <w:color w:val="000000"/>
                <w:sz w:val="30"/>
                <w:szCs w:val="30"/>
              </w:rPr>
            </w:pPr>
            <w:r>
              <w:rPr>
                <w:rFonts w:hint="eastAsia" w:ascii="仿宋" w:hAnsi="仿宋" w:eastAsia="仿宋" w:cs="宋体"/>
                <w:color w:val="000000"/>
                <w:sz w:val="30"/>
                <w:szCs w:val="30"/>
              </w:rPr>
              <w:t>第三个档次（0-5分）：可提供检验检测机构资质认定证书，具有中国计量认证CMA认定资格。</w:t>
            </w:r>
          </w:p>
        </w:tc>
      </w:tr>
      <w:tr w14:paraId="2F5C9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3" w:hRule="atLeast"/>
          <w:jc w:val="center"/>
        </w:trPr>
        <w:tc>
          <w:tcPr>
            <w:tcW w:w="538" w:type="dxa"/>
            <w:vMerge w:val="continue"/>
            <w:tcBorders>
              <w:left w:val="single" w:color="auto" w:sz="4" w:space="0"/>
              <w:right w:val="single" w:color="auto" w:sz="4" w:space="0"/>
            </w:tcBorders>
            <w:vAlign w:val="center"/>
          </w:tcPr>
          <w:p w14:paraId="4A4DF60B">
            <w:pPr>
              <w:snapToGrid w:val="0"/>
              <w:spacing w:line="500" w:lineRule="exact"/>
              <w:ind w:firstLine="422"/>
              <w:rPr>
                <w:rFonts w:ascii="宋体" w:hAnsi="宋体" w:cs="宋体"/>
                <w:b/>
                <w:color w:val="000000"/>
                <w:kern w:val="0"/>
                <w:szCs w:val="21"/>
              </w:rPr>
            </w:pPr>
          </w:p>
        </w:tc>
        <w:tc>
          <w:tcPr>
            <w:tcW w:w="1365" w:type="dxa"/>
            <w:vMerge w:val="continue"/>
            <w:tcBorders>
              <w:left w:val="single" w:color="auto" w:sz="4" w:space="0"/>
              <w:right w:val="single" w:color="auto" w:sz="4" w:space="0"/>
            </w:tcBorders>
            <w:vAlign w:val="center"/>
          </w:tcPr>
          <w:p w14:paraId="28A9BD5D">
            <w:pPr>
              <w:spacing w:line="500" w:lineRule="exact"/>
              <w:ind w:firstLine="600"/>
              <w:rPr>
                <w:rFonts w:ascii="仿宋" w:hAnsi="仿宋" w:eastAsia="仿宋" w:cs="宋体"/>
                <w:color w:val="000000"/>
                <w:sz w:val="30"/>
                <w:szCs w:val="30"/>
              </w:rPr>
            </w:pPr>
          </w:p>
        </w:tc>
        <w:tc>
          <w:tcPr>
            <w:tcW w:w="1089" w:type="dxa"/>
            <w:tcBorders>
              <w:top w:val="single" w:color="auto" w:sz="4" w:space="0"/>
              <w:left w:val="single" w:color="auto" w:sz="4" w:space="0"/>
              <w:bottom w:val="single" w:color="auto" w:sz="4" w:space="0"/>
              <w:right w:val="single" w:color="auto" w:sz="4" w:space="0"/>
            </w:tcBorders>
            <w:vAlign w:val="center"/>
          </w:tcPr>
          <w:p w14:paraId="054CCE09">
            <w:pPr>
              <w:spacing w:line="400" w:lineRule="exact"/>
              <w:ind w:left="0" w:leftChars="0" w:firstLine="0" w:firstLineChars="0"/>
              <w:jc w:val="both"/>
              <w:rPr>
                <w:rFonts w:ascii="仿宋" w:hAnsi="仿宋" w:eastAsia="仿宋" w:cs="宋体"/>
                <w:bCs/>
                <w:color w:val="000000"/>
                <w:sz w:val="30"/>
                <w:szCs w:val="30"/>
              </w:rPr>
            </w:pPr>
            <w:r>
              <w:rPr>
                <w:rFonts w:hint="eastAsia" w:ascii="仿宋" w:hAnsi="仿宋" w:eastAsia="仿宋" w:cs="宋体"/>
                <w:bCs/>
                <w:color w:val="000000"/>
                <w:sz w:val="30"/>
                <w:szCs w:val="30"/>
              </w:rPr>
              <w:t>人员配备情况（10分）</w:t>
            </w:r>
          </w:p>
        </w:tc>
        <w:tc>
          <w:tcPr>
            <w:tcW w:w="7281" w:type="dxa"/>
            <w:tcBorders>
              <w:top w:val="single" w:color="auto" w:sz="4" w:space="0"/>
              <w:left w:val="single" w:color="auto" w:sz="4" w:space="0"/>
              <w:bottom w:val="single" w:color="auto" w:sz="4" w:space="0"/>
              <w:right w:val="single" w:color="auto" w:sz="4" w:space="0"/>
            </w:tcBorders>
            <w:vAlign w:val="center"/>
          </w:tcPr>
          <w:p w14:paraId="1E555376">
            <w:pPr>
              <w:snapToGrid w:val="0"/>
              <w:ind w:right="11" w:firstLine="600"/>
              <w:rPr>
                <w:rFonts w:ascii="仿宋" w:hAnsi="仿宋" w:eastAsia="仿宋" w:cs="宋体"/>
                <w:color w:val="000000"/>
                <w:sz w:val="30"/>
                <w:szCs w:val="30"/>
              </w:rPr>
            </w:pPr>
            <w:r>
              <w:rPr>
                <w:rFonts w:hint="eastAsia" w:ascii="仿宋" w:hAnsi="仿宋" w:eastAsia="仿宋" w:cs="宋体"/>
                <w:color w:val="000000"/>
                <w:sz w:val="30"/>
                <w:szCs w:val="30"/>
              </w:rPr>
              <w:t>第一个档次（7-10分）：主要检测人员15人以上（含 15人），具有高级技术或以上职称且获得一级注册计量师资格证。搭配合理，均具有检测上岗证书。</w:t>
            </w:r>
          </w:p>
          <w:p w14:paraId="35115FE2">
            <w:pPr>
              <w:pStyle w:val="13"/>
              <w:snapToGrid w:val="0"/>
              <w:spacing w:line="360" w:lineRule="auto"/>
              <w:ind w:right="102" w:firstLine="420"/>
              <w:rPr>
                <w:rFonts w:ascii="仿宋" w:hAnsi="仿宋" w:eastAsia="仿宋"/>
                <w:color w:val="000000"/>
                <w:sz w:val="30"/>
                <w:szCs w:val="30"/>
                <w:lang w:eastAsia="zh-CN"/>
              </w:rPr>
            </w:pPr>
            <w:r>
              <w:rPr>
                <w:rFonts w:hint="eastAsia" w:ascii="仿宋" w:hAnsi="仿宋" w:eastAsia="仿宋"/>
                <w:color w:val="000000"/>
                <w:sz w:val="30"/>
                <w:szCs w:val="30"/>
                <w:lang w:eastAsia="zh-CN"/>
              </w:rPr>
              <w:t>第二个档次（4-6分）：</w:t>
            </w:r>
            <w:r>
              <w:rPr>
                <w:rFonts w:hint="eastAsia" w:ascii="仿宋" w:hAnsi="仿宋" w:eastAsia="仿宋"/>
                <w:spacing w:val="-3"/>
                <w:sz w:val="30"/>
                <w:szCs w:val="30"/>
                <w:lang w:eastAsia="zh-CN"/>
              </w:rPr>
              <w:t>主要检测人员</w:t>
            </w:r>
            <w:r>
              <w:rPr>
                <w:rFonts w:hint="eastAsia" w:ascii="仿宋" w:hAnsi="仿宋" w:eastAsia="仿宋"/>
                <w:spacing w:val="-36"/>
                <w:sz w:val="30"/>
                <w:szCs w:val="30"/>
                <w:lang w:eastAsia="zh-CN"/>
              </w:rPr>
              <w:t xml:space="preserve"> </w:t>
            </w:r>
            <w:r>
              <w:rPr>
                <w:rFonts w:hint="eastAsia" w:ascii="仿宋" w:hAnsi="仿宋" w:eastAsia="仿宋"/>
                <w:spacing w:val="-3"/>
                <w:sz w:val="30"/>
                <w:szCs w:val="30"/>
                <w:lang w:eastAsia="zh-CN"/>
              </w:rPr>
              <w:t>8-12</w:t>
            </w:r>
            <w:r>
              <w:rPr>
                <w:rFonts w:hint="eastAsia" w:ascii="仿宋" w:hAnsi="仿宋" w:eastAsia="仿宋"/>
                <w:spacing w:val="-49"/>
                <w:sz w:val="30"/>
                <w:szCs w:val="30"/>
                <w:lang w:eastAsia="zh-CN"/>
              </w:rPr>
              <w:t xml:space="preserve"> </w:t>
            </w:r>
            <w:r>
              <w:rPr>
                <w:rFonts w:hint="eastAsia" w:ascii="仿宋" w:hAnsi="仿宋" w:eastAsia="仿宋"/>
                <w:spacing w:val="-3"/>
                <w:sz w:val="30"/>
                <w:szCs w:val="30"/>
                <w:lang w:eastAsia="zh-CN"/>
              </w:rPr>
              <w:t>人（含</w:t>
            </w:r>
            <w:r>
              <w:rPr>
                <w:rFonts w:hint="eastAsia" w:ascii="仿宋" w:hAnsi="仿宋" w:eastAsia="仿宋"/>
                <w:spacing w:val="-32"/>
                <w:sz w:val="30"/>
                <w:szCs w:val="30"/>
                <w:lang w:eastAsia="zh-CN"/>
              </w:rPr>
              <w:t xml:space="preserve"> </w:t>
            </w:r>
            <w:r>
              <w:rPr>
                <w:rFonts w:hint="eastAsia" w:ascii="仿宋" w:hAnsi="仿宋" w:eastAsia="仿宋"/>
                <w:spacing w:val="-3"/>
                <w:sz w:val="30"/>
                <w:szCs w:val="30"/>
                <w:lang w:eastAsia="zh-CN"/>
              </w:rPr>
              <w:t>12</w:t>
            </w:r>
            <w:r>
              <w:rPr>
                <w:rFonts w:hint="eastAsia" w:ascii="仿宋" w:hAnsi="仿宋" w:eastAsia="仿宋"/>
                <w:spacing w:val="-36"/>
                <w:sz w:val="30"/>
                <w:szCs w:val="30"/>
                <w:lang w:eastAsia="zh-CN"/>
              </w:rPr>
              <w:t xml:space="preserve"> </w:t>
            </w:r>
            <w:r>
              <w:rPr>
                <w:rFonts w:hint="eastAsia" w:ascii="仿宋" w:hAnsi="仿宋" w:eastAsia="仿宋"/>
                <w:spacing w:val="-3"/>
                <w:sz w:val="30"/>
                <w:szCs w:val="30"/>
                <w:lang w:eastAsia="zh-CN"/>
              </w:rPr>
              <w:t>人</w:t>
            </w:r>
            <w:r>
              <w:rPr>
                <w:rFonts w:hint="eastAsia" w:ascii="仿宋" w:hAnsi="仿宋" w:eastAsia="仿宋"/>
                <w:spacing w:val="3"/>
                <w:sz w:val="30"/>
                <w:szCs w:val="30"/>
                <w:lang w:eastAsia="zh-CN"/>
              </w:rPr>
              <w:t>），</w:t>
            </w:r>
            <w:r>
              <w:rPr>
                <w:rFonts w:hint="eastAsia" w:ascii="仿宋" w:hAnsi="仿宋" w:eastAsia="仿宋"/>
                <w:spacing w:val="-3"/>
                <w:sz w:val="30"/>
                <w:szCs w:val="30"/>
                <w:lang w:eastAsia="zh-CN"/>
              </w:rPr>
              <w:t>具有中级技术或以</w:t>
            </w:r>
            <w:r>
              <w:rPr>
                <w:rFonts w:hint="eastAsia" w:ascii="仿宋" w:hAnsi="仿宋" w:eastAsia="仿宋"/>
                <w:sz w:val="30"/>
                <w:szCs w:val="30"/>
                <w:lang w:eastAsia="zh-CN"/>
              </w:rPr>
              <w:t xml:space="preserve"> </w:t>
            </w:r>
            <w:r>
              <w:rPr>
                <w:rFonts w:hint="eastAsia" w:ascii="仿宋" w:hAnsi="仿宋" w:eastAsia="仿宋"/>
                <w:spacing w:val="-1"/>
                <w:sz w:val="30"/>
                <w:szCs w:val="30"/>
                <w:lang w:eastAsia="zh-CN"/>
              </w:rPr>
              <w:t>上职称且获得二级注册计量师以上资格证。搭配合理，均具有</w:t>
            </w:r>
            <w:r>
              <w:rPr>
                <w:rFonts w:hint="eastAsia" w:ascii="仿宋" w:hAnsi="仿宋" w:eastAsia="仿宋"/>
                <w:spacing w:val="-4"/>
                <w:sz w:val="30"/>
                <w:szCs w:val="30"/>
                <w:lang w:eastAsia="zh-CN"/>
              </w:rPr>
              <w:t>检测上岗证书.</w:t>
            </w:r>
          </w:p>
          <w:p w14:paraId="0DC528F7">
            <w:pPr>
              <w:pStyle w:val="13"/>
              <w:snapToGrid w:val="0"/>
              <w:spacing w:line="360" w:lineRule="auto"/>
              <w:ind w:right="102" w:firstLine="420"/>
              <w:rPr>
                <w:rFonts w:ascii="仿宋" w:hAnsi="仿宋" w:eastAsia="仿宋"/>
                <w:color w:val="000000"/>
                <w:sz w:val="30"/>
                <w:szCs w:val="30"/>
                <w:lang w:eastAsia="zh-CN"/>
              </w:rPr>
            </w:pPr>
            <w:r>
              <w:rPr>
                <w:rFonts w:hint="eastAsia" w:ascii="仿宋" w:hAnsi="仿宋" w:eastAsia="仿宋"/>
                <w:color w:val="000000"/>
                <w:sz w:val="30"/>
                <w:szCs w:val="30"/>
                <w:lang w:eastAsia="zh-CN"/>
              </w:rPr>
              <w:t>第三个档次（0-3分）：</w:t>
            </w:r>
            <w:r>
              <w:rPr>
                <w:rFonts w:hint="eastAsia" w:ascii="仿宋" w:hAnsi="仿宋" w:eastAsia="仿宋"/>
                <w:spacing w:val="-3"/>
                <w:sz w:val="30"/>
                <w:szCs w:val="30"/>
                <w:lang w:eastAsia="zh-CN"/>
              </w:rPr>
              <w:t>主要检测人员 1-7</w:t>
            </w:r>
            <w:r>
              <w:rPr>
                <w:rFonts w:hint="eastAsia" w:ascii="仿宋" w:hAnsi="仿宋" w:eastAsia="仿宋"/>
                <w:spacing w:val="-48"/>
                <w:sz w:val="30"/>
                <w:szCs w:val="30"/>
                <w:lang w:eastAsia="zh-CN"/>
              </w:rPr>
              <w:t xml:space="preserve"> </w:t>
            </w:r>
            <w:r>
              <w:rPr>
                <w:rFonts w:hint="eastAsia" w:ascii="仿宋" w:hAnsi="仿宋" w:eastAsia="仿宋"/>
                <w:spacing w:val="-3"/>
                <w:sz w:val="30"/>
                <w:szCs w:val="30"/>
                <w:lang w:eastAsia="zh-CN"/>
              </w:rPr>
              <w:t>人（含</w:t>
            </w:r>
            <w:r>
              <w:rPr>
                <w:rFonts w:hint="eastAsia" w:ascii="仿宋" w:hAnsi="仿宋" w:eastAsia="仿宋"/>
                <w:spacing w:val="-45"/>
                <w:sz w:val="30"/>
                <w:szCs w:val="30"/>
                <w:lang w:eastAsia="zh-CN"/>
              </w:rPr>
              <w:t xml:space="preserve"> </w:t>
            </w:r>
            <w:r>
              <w:rPr>
                <w:rFonts w:hint="eastAsia" w:ascii="仿宋" w:hAnsi="仿宋" w:eastAsia="仿宋"/>
                <w:spacing w:val="-3"/>
                <w:sz w:val="30"/>
                <w:szCs w:val="30"/>
                <w:lang w:eastAsia="zh-CN"/>
              </w:rPr>
              <w:t>7</w:t>
            </w:r>
            <w:r>
              <w:rPr>
                <w:rFonts w:hint="eastAsia" w:ascii="仿宋" w:hAnsi="仿宋" w:eastAsia="仿宋"/>
                <w:spacing w:val="-49"/>
                <w:sz w:val="30"/>
                <w:szCs w:val="30"/>
                <w:lang w:eastAsia="zh-CN"/>
              </w:rPr>
              <w:t xml:space="preserve"> </w:t>
            </w:r>
            <w:r>
              <w:rPr>
                <w:rFonts w:hint="eastAsia" w:ascii="仿宋" w:hAnsi="仿宋" w:eastAsia="仿宋"/>
                <w:spacing w:val="-3"/>
                <w:sz w:val="30"/>
                <w:szCs w:val="30"/>
                <w:lang w:eastAsia="zh-CN"/>
              </w:rPr>
              <w:t>人</w:t>
            </w:r>
            <w:r>
              <w:rPr>
                <w:rFonts w:hint="eastAsia" w:ascii="仿宋" w:hAnsi="仿宋" w:eastAsia="仿宋"/>
                <w:spacing w:val="-1"/>
                <w:sz w:val="30"/>
                <w:szCs w:val="30"/>
                <w:lang w:eastAsia="zh-CN"/>
              </w:rPr>
              <w:t>），</w:t>
            </w:r>
            <w:r>
              <w:rPr>
                <w:rFonts w:hint="eastAsia" w:ascii="仿宋" w:hAnsi="仿宋" w:eastAsia="仿宋"/>
                <w:spacing w:val="-3"/>
                <w:sz w:val="30"/>
                <w:szCs w:val="30"/>
                <w:lang w:eastAsia="zh-CN"/>
              </w:rPr>
              <w:t>主要检测人员</w:t>
            </w:r>
            <w:r>
              <w:rPr>
                <w:rFonts w:hint="eastAsia" w:ascii="仿宋" w:hAnsi="仿宋" w:eastAsia="仿宋"/>
                <w:spacing w:val="-4"/>
                <w:sz w:val="30"/>
                <w:szCs w:val="30"/>
                <w:lang w:eastAsia="zh-CN"/>
              </w:rPr>
              <w:t>具有中</w:t>
            </w:r>
            <w:r>
              <w:rPr>
                <w:rFonts w:hint="eastAsia" w:ascii="仿宋" w:hAnsi="仿宋" w:eastAsia="仿宋"/>
                <w:spacing w:val="-1"/>
                <w:sz w:val="30"/>
                <w:szCs w:val="30"/>
                <w:lang w:eastAsia="zh-CN"/>
              </w:rPr>
              <w:t>级技术职称；其他项目班子人员不齐备或搭配不合理，人员岗</w:t>
            </w:r>
            <w:r>
              <w:rPr>
                <w:rFonts w:hint="eastAsia" w:ascii="仿宋" w:hAnsi="仿宋" w:eastAsia="仿宋"/>
                <w:spacing w:val="-3"/>
                <w:sz w:val="30"/>
                <w:szCs w:val="30"/>
                <w:lang w:eastAsia="zh-CN"/>
              </w:rPr>
              <w:t>位证书不齐备。</w:t>
            </w:r>
          </w:p>
        </w:tc>
      </w:tr>
      <w:tr w14:paraId="0070A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0" w:hRule="atLeast"/>
          <w:jc w:val="center"/>
        </w:trPr>
        <w:tc>
          <w:tcPr>
            <w:tcW w:w="538" w:type="dxa"/>
            <w:vMerge w:val="continue"/>
            <w:tcBorders>
              <w:left w:val="single" w:color="auto" w:sz="4" w:space="0"/>
              <w:right w:val="single" w:color="auto" w:sz="4" w:space="0"/>
            </w:tcBorders>
            <w:vAlign w:val="center"/>
          </w:tcPr>
          <w:p w14:paraId="25DFEE4F">
            <w:pPr>
              <w:snapToGrid w:val="0"/>
              <w:spacing w:line="500" w:lineRule="exact"/>
              <w:ind w:firstLine="422"/>
              <w:rPr>
                <w:rFonts w:ascii="宋体" w:hAnsi="宋体" w:cs="宋体"/>
                <w:b/>
                <w:color w:val="000000"/>
                <w:kern w:val="0"/>
                <w:szCs w:val="21"/>
              </w:rPr>
            </w:pPr>
          </w:p>
        </w:tc>
        <w:tc>
          <w:tcPr>
            <w:tcW w:w="1365" w:type="dxa"/>
            <w:vMerge w:val="continue"/>
            <w:tcBorders>
              <w:left w:val="single" w:color="auto" w:sz="4" w:space="0"/>
              <w:right w:val="single" w:color="auto" w:sz="4" w:space="0"/>
            </w:tcBorders>
            <w:vAlign w:val="center"/>
          </w:tcPr>
          <w:p w14:paraId="65B6F885">
            <w:pPr>
              <w:spacing w:line="500" w:lineRule="exact"/>
              <w:ind w:firstLine="600"/>
              <w:rPr>
                <w:rFonts w:ascii="仿宋" w:hAnsi="仿宋" w:eastAsia="仿宋" w:cs="宋体"/>
                <w:color w:val="000000"/>
                <w:sz w:val="30"/>
                <w:szCs w:val="30"/>
              </w:rPr>
            </w:pPr>
          </w:p>
        </w:tc>
        <w:tc>
          <w:tcPr>
            <w:tcW w:w="1089" w:type="dxa"/>
            <w:tcBorders>
              <w:top w:val="single" w:color="auto" w:sz="4" w:space="0"/>
              <w:left w:val="single" w:color="auto" w:sz="4" w:space="0"/>
              <w:bottom w:val="single" w:color="auto" w:sz="4" w:space="0"/>
              <w:right w:val="single" w:color="auto" w:sz="4" w:space="0"/>
            </w:tcBorders>
            <w:vAlign w:val="center"/>
          </w:tcPr>
          <w:p w14:paraId="3F19467E">
            <w:pPr>
              <w:spacing w:line="440" w:lineRule="exact"/>
              <w:ind w:right="11" w:firstLine="0" w:firstLineChars="0"/>
              <w:rPr>
                <w:rFonts w:ascii="仿宋" w:hAnsi="仿宋" w:eastAsia="仿宋" w:cs="宋体"/>
                <w:color w:val="000000"/>
                <w:sz w:val="30"/>
                <w:szCs w:val="30"/>
              </w:rPr>
            </w:pPr>
            <w:r>
              <w:rPr>
                <w:rFonts w:hint="eastAsia" w:ascii="仿宋" w:hAnsi="仿宋" w:eastAsia="仿宋" w:cs="宋体"/>
                <w:bCs/>
                <w:color w:val="000000"/>
                <w:sz w:val="30"/>
                <w:szCs w:val="30"/>
              </w:rPr>
              <w:t>类似业绩（1</w:t>
            </w:r>
            <w:r>
              <w:rPr>
                <w:rFonts w:ascii="仿宋" w:hAnsi="仿宋" w:eastAsia="仿宋" w:cs="宋体"/>
                <w:bCs/>
                <w:color w:val="000000"/>
                <w:sz w:val="30"/>
                <w:szCs w:val="30"/>
              </w:rPr>
              <w:t>5</w:t>
            </w:r>
            <w:r>
              <w:rPr>
                <w:rFonts w:hint="eastAsia" w:ascii="仿宋" w:hAnsi="仿宋" w:eastAsia="仿宋" w:cs="宋体"/>
                <w:bCs/>
                <w:color w:val="000000"/>
                <w:sz w:val="30"/>
                <w:szCs w:val="30"/>
              </w:rPr>
              <w:t>分）</w:t>
            </w:r>
          </w:p>
        </w:tc>
        <w:tc>
          <w:tcPr>
            <w:tcW w:w="7281" w:type="dxa"/>
            <w:tcBorders>
              <w:top w:val="single" w:color="auto" w:sz="4" w:space="0"/>
              <w:left w:val="single" w:color="auto" w:sz="4" w:space="0"/>
              <w:bottom w:val="single" w:color="auto" w:sz="4" w:space="0"/>
              <w:right w:val="single" w:color="auto" w:sz="4" w:space="0"/>
            </w:tcBorders>
            <w:vAlign w:val="center"/>
          </w:tcPr>
          <w:p w14:paraId="1FF6AB66">
            <w:pPr>
              <w:spacing w:line="400" w:lineRule="exact"/>
              <w:ind w:firstLine="600"/>
              <w:rPr>
                <w:rFonts w:ascii="仿宋" w:hAnsi="仿宋" w:eastAsia="仿宋" w:cs="宋体"/>
                <w:color w:val="000000"/>
                <w:sz w:val="30"/>
                <w:szCs w:val="30"/>
              </w:rPr>
            </w:pPr>
            <w:r>
              <w:rPr>
                <w:rFonts w:hint="eastAsia" w:ascii="仿宋" w:hAnsi="仿宋" w:eastAsia="仿宋" w:cs="宋体"/>
                <w:color w:val="000000"/>
                <w:sz w:val="30"/>
                <w:szCs w:val="30"/>
              </w:rPr>
              <w:t>投标人提供同类服务项目的业绩。提供项目业绩的合同复印件。每个业绩得2分，总得分不超过1</w:t>
            </w:r>
            <w:r>
              <w:rPr>
                <w:rFonts w:ascii="仿宋" w:hAnsi="仿宋" w:eastAsia="仿宋" w:cs="宋体"/>
                <w:color w:val="000000"/>
                <w:sz w:val="30"/>
                <w:szCs w:val="30"/>
              </w:rPr>
              <w:t>5分</w:t>
            </w:r>
            <w:r>
              <w:rPr>
                <w:rFonts w:hint="eastAsia" w:ascii="仿宋" w:hAnsi="仿宋" w:eastAsia="仿宋" w:cs="宋体"/>
                <w:color w:val="000000"/>
                <w:sz w:val="30"/>
                <w:szCs w:val="30"/>
              </w:rPr>
              <w:t>。</w:t>
            </w:r>
          </w:p>
        </w:tc>
      </w:tr>
      <w:tr w14:paraId="2AACB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6" w:hRule="atLeast"/>
          <w:jc w:val="center"/>
        </w:trPr>
        <w:tc>
          <w:tcPr>
            <w:tcW w:w="538" w:type="dxa"/>
            <w:vMerge w:val="continue"/>
            <w:tcBorders>
              <w:left w:val="single" w:color="auto" w:sz="4" w:space="0"/>
              <w:right w:val="single" w:color="auto" w:sz="4" w:space="0"/>
            </w:tcBorders>
            <w:vAlign w:val="center"/>
          </w:tcPr>
          <w:p w14:paraId="02109E46">
            <w:pPr>
              <w:snapToGrid w:val="0"/>
              <w:spacing w:line="500" w:lineRule="exact"/>
              <w:ind w:firstLine="422"/>
              <w:rPr>
                <w:rFonts w:ascii="宋体" w:hAnsi="宋体" w:cs="宋体"/>
                <w:b/>
                <w:color w:val="000000"/>
                <w:kern w:val="0"/>
                <w:szCs w:val="21"/>
              </w:rPr>
            </w:pPr>
          </w:p>
        </w:tc>
        <w:tc>
          <w:tcPr>
            <w:tcW w:w="1365" w:type="dxa"/>
            <w:vMerge w:val="continue"/>
            <w:tcBorders>
              <w:left w:val="single" w:color="auto" w:sz="4" w:space="0"/>
              <w:right w:val="single" w:color="auto" w:sz="4" w:space="0"/>
            </w:tcBorders>
            <w:vAlign w:val="center"/>
          </w:tcPr>
          <w:p w14:paraId="469EBDD6">
            <w:pPr>
              <w:spacing w:line="500" w:lineRule="exact"/>
              <w:ind w:firstLine="600"/>
              <w:rPr>
                <w:rFonts w:ascii="仿宋" w:hAnsi="仿宋" w:eastAsia="仿宋" w:cs="宋体"/>
                <w:color w:val="000000"/>
                <w:sz w:val="30"/>
                <w:szCs w:val="30"/>
              </w:rPr>
            </w:pPr>
          </w:p>
        </w:tc>
        <w:tc>
          <w:tcPr>
            <w:tcW w:w="1089" w:type="dxa"/>
            <w:tcBorders>
              <w:top w:val="single" w:color="auto" w:sz="4" w:space="0"/>
              <w:left w:val="single" w:color="auto" w:sz="4" w:space="0"/>
              <w:bottom w:val="single" w:color="auto" w:sz="4" w:space="0"/>
              <w:right w:val="single" w:color="auto" w:sz="4" w:space="0"/>
            </w:tcBorders>
            <w:vAlign w:val="center"/>
          </w:tcPr>
          <w:p w14:paraId="342602C2">
            <w:pPr>
              <w:spacing w:line="440" w:lineRule="exact"/>
              <w:ind w:right="11" w:firstLine="0" w:firstLineChars="0"/>
              <w:rPr>
                <w:rFonts w:ascii="仿宋" w:hAnsi="仿宋" w:eastAsia="仿宋" w:cs="宋体"/>
                <w:color w:val="000000"/>
                <w:sz w:val="30"/>
                <w:szCs w:val="30"/>
              </w:rPr>
            </w:pPr>
            <w:r>
              <w:rPr>
                <w:rFonts w:hint="eastAsia" w:ascii="仿宋" w:hAnsi="仿宋" w:eastAsia="仿宋" w:cs="宋体"/>
                <w:color w:val="000000"/>
                <w:sz w:val="30"/>
                <w:szCs w:val="30"/>
              </w:rPr>
              <w:t>质量承诺及保证措施（15分）</w:t>
            </w:r>
          </w:p>
        </w:tc>
        <w:tc>
          <w:tcPr>
            <w:tcW w:w="7281" w:type="dxa"/>
            <w:tcBorders>
              <w:top w:val="single" w:color="auto" w:sz="4" w:space="0"/>
              <w:left w:val="single" w:color="auto" w:sz="4" w:space="0"/>
              <w:bottom w:val="single" w:color="auto" w:sz="4" w:space="0"/>
              <w:right w:val="single" w:color="auto" w:sz="4" w:space="0"/>
            </w:tcBorders>
            <w:vAlign w:val="center"/>
          </w:tcPr>
          <w:p w14:paraId="623E4FAA">
            <w:pPr>
              <w:spacing w:line="400" w:lineRule="exact"/>
              <w:ind w:firstLine="600"/>
              <w:rPr>
                <w:rFonts w:ascii="仿宋" w:hAnsi="仿宋" w:eastAsia="仿宋" w:cs="宋体"/>
                <w:color w:val="000000"/>
                <w:sz w:val="30"/>
                <w:szCs w:val="30"/>
              </w:rPr>
            </w:pPr>
            <w:r>
              <w:rPr>
                <w:rFonts w:hint="eastAsia" w:ascii="仿宋" w:hAnsi="仿宋" w:eastAsia="仿宋" w:cs="宋体"/>
                <w:color w:val="000000"/>
                <w:sz w:val="30"/>
                <w:szCs w:val="30"/>
              </w:rPr>
              <w:t>根据投标人提供的服务质量保证承诺和具体的违约承诺（如：漏检、检定过期等方面描述）进行比较，综合打分。</w:t>
            </w:r>
          </w:p>
          <w:p w14:paraId="473E8D59">
            <w:pPr>
              <w:spacing w:line="400" w:lineRule="exact"/>
              <w:ind w:firstLine="600"/>
              <w:rPr>
                <w:rFonts w:ascii="仿宋" w:hAnsi="仿宋" w:eastAsia="仿宋" w:cs="宋体"/>
                <w:color w:val="000000"/>
                <w:sz w:val="30"/>
                <w:szCs w:val="30"/>
              </w:rPr>
            </w:pPr>
            <w:r>
              <w:rPr>
                <w:rFonts w:hint="eastAsia" w:ascii="仿宋" w:hAnsi="仿宋" w:eastAsia="仿宋" w:cs="宋体"/>
                <w:color w:val="000000"/>
                <w:sz w:val="30"/>
                <w:szCs w:val="30"/>
              </w:rPr>
              <w:t>第一个档：优秀的，</w:t>
            </w:r>
            <w:r>
              <w:rPr>
                <w:rFonts w:ascii="仿宋" w:hAnsi="仿宋" w:eastAsia="仿宋" w:cs="宋体"/>
                <w:color w:val="000000"/>
                <w:sz w:val="30"/>
                <w:szCs w:val="30"/>
              </w:rPr>
              <w:t>11</w:t>
            </w:r>
            <w:r>
              <w:rPr>
                <w:rFonts w:hint="eastAsia" w:ascii="仿宋" w:hAnsi="仿宋" w:eastAsia="仿宋" w:cs="宋体"/>
                <w:color w:val="000000"/>
                <w:sz w:val="30"/>
                <w:szCs w:val="30"/>
              </w:rPr>
              <w:t>-1</w:t>
            </w:r>
            <w:r>
              <w:rPr>
                <w:rFonts w:ascii="仿宋" w:hAnsi="仿宋" w:eastAsia="仿宋" w:cs="宋体"/>
                <w:color w:val="000000"/>
                <w:sz w:val="30"/>
                <w:szCs w:val="30"/>
              </w:rPr>
              <w:t>5</w:t>
            </w:r>
            <w:r>
              <w:rPr>
                <w:rFonts w:hint="eastAsia" w:ascii="仿宋" w:hAnsi="仿宋" w:eastAsia="仿宋" w:cs="宋体"/>
                <w:color w:val="000000"/>
                <w:sz w:val="30"/>
                <w:szCs w:val="30"/>
              </w:rPr>
              <w:t>分；提供的项目组织实施方案科学、合理、规范，包括系统 /组织实施方案，以及组织机构、工作程序和步骤、管理和协调方法、关键步骤的思路和要点等方案完整、要点突出，具备很强的可操作性。</w:t>
            </w:r>
          </w:p>
          <w:p w14:paraId="4D926FD7">
            <w:pPr>
              <w:spacing w:line="400" w:lineRule="exact"/>
              <w:ind w:firstLine="600"/>
              <w:rPr>
                <w:rFonts w:ascii="仿宋" w:hAnsi="仿宋" w:eastAsia="仿宋" w:cs="宋体"/>
                <w:color w:val="000000"/>
                <w:sz w:val="30"/>
                <w:szCs w:val="30"/>
              </w:rPr>
            </w:pPr>
            <w:r>
              <w:rPr>
                <w:rFonts w:hint="eastAsia" w:ascii="仿宋" w:hAnsi="仿宋" w:eastAsia="仿宋" w:cs="宋体"/>
                <w:color w:val="000000"/>
                <w:sz w:val="30"/>
                <w:szCs w:val="30"/>
              </w:rPr>
              <w:t>第二个档：一般的，6-</w:t>
            </w:r>
            <w:r>
              <w:rPr>
                <w:rFonts w:ascii="仿宋" w:hAnsi="仿宋" w:eastAsia="仿宋" w:cs="宋体"/>
                <w:color w:val="000000"/>
                <w:sz w:val="30"/>
                <w:szCs w:val="30"/>
              </w:rPr>
              <w:t>10</w:t>
            </w:r>
            <w:r>
              <w:rPr>
                <w:rFonts w:hint="eastAsia" w:ascii="仿宋" w:hAnsi="仿宋" w:eastAsia="仿宋" w:cs="宋体"/>
                <w:color w:val="000000"/>
                <w:sz w:val="30"/>
                <w:szCs w:val="30"/>
              </w:rPr>
              <w:t>分；提供规范的项目组织实施方案，包括系统/组织实施方案，以及组织机构、工作程序和步骤等，方案比较完整，具备可操作性。</w:t>
            </w:r>
          </w:p>
          <w:p w14:paraId="6A3A936F">
            <w:pPr>
              <w:spacing w:line="400" w:lineRule="exact"/>
              <w:ind w:firstLine="600"/>
              <w:rPr>
                <w:rFonts w:ascii="仿宋" w:hAnsi="仿宋" w:eastAsia="仿宋" w:cs="宋体"/>
                <w:color w:val="000000"/>
                <w:sz w:val="30"/>
                <w:szCs w:val="30"/>
              </w:rPr>
            </w:pPr>
            <w:r>
              <w:rPr>
                <w:rFonts w:hint="eastAsia" w:ascii="仿宋" w:hAnsi="仿宋" w:eastAsia="仿宋" w:cs="宋体"/>
                <w:color w:val="000000"/>
                <w:sz w:val="30"/>
                <w:szCs w:val="30"/>
              </w:rPr>
              <w:t>第三个档：差或存在问题的，0-</w:t>
            </w:r>
            <w:r>
              <w:rPr>
                <w:rFonts w:ascii="仿宋" w:hAnsi="仿宋" w:eastAsia="仿宋" w:cs="宋体"/>
                <w:color w:val="000000"/>
                <w:sz w:val="30"/>
                <w:szCs w:val="30"/>
              </w:rPr>
              <w:t>5</w:t>
            </w:r>
            <w:r>
              <w:rPr>
                <w:rFonts w:hint="eastAsia" w:ascii="仿宋" w:hAnsi="仿宋" w:eastAsia="仿宋" w:cs="宋体"/>
                <w:color w:val="000000"/>
                <w:sz w:val="30"/>
                <w:szCs w:val="30"/>
              </w:rPr>
              <w:t>分；提供了简单的项目组织实施方案以及系统/组织实施方案，对组织机构、工作程序和步骤、管理和协调方法、关键步骤的思路和要点等没有详细阐述。</w:t>
            </w:r>
          </w:p>
        </w:tc>
      </w:tr>
      <w:tr w14:paraId="1CBB8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538" w:type="dxa"/>
            <w:vMerge w:val="continue"/>
            <w:tcBorders>
              <w:left w:val="single" w:color="auto" w:sz="4" w:space="0"/>
              <w:right w:val="single" w:color="auto" w:sz="4" w:space="0"/>
            </w:tcBorders>
            <w:vAlign w:val="center"/>
          </w:tcPr>
          <w:p w14:paraId="631B29FD">
            <w:pPr>
              <w:snapToGrid w:val="0"/>
              <w:spacing w:line="500" w:lineRule="exact"/>
              <w:ind w:firstLine="420"/>
              <w:jc w:val="center"/>
              <w:rPr>
                <w:rFonts w:ascii="宋体" w:hAnsi="宋体" w:cs="宋体"/>
                <w:bCs/>
                <w:color w:val="000000"/>
                <w:kern w:val="0"/>
                <w:szCs w:val="21"/>
              </w:rPr>
            </w:pPr>
          </w:p>
        </w:tc>
        <w:tc>
          <w:tcPr>
            <w:tcW w:w="1365" w:type="dxa"/>
            <w:vMerge w:val="continue"/>
            <w:tcBorders>
              <w:left w:val="single" w:color="auto" w:sz="4" w:space="0"/>
              <w:right w:val="single" w:color="auto" w:sz="4" w:space="0"/>
            </w:tcBorders>
            <w:vAlign w:val="center"/>
          </w:tcPr>
          <w:p w14:paraId="21A5D374">
            <w:pPr>
              <w:snapToGrid w:val="0"/>
              <w:ind w:firstLine="600"/>
              <w:jc w:val="center"/>
              <w:rPr>
                <w:rFonts w:ascii="仿宋" w:hAnsi="仿宋" w:eastAsia="仿宋" w:cs="宋体"/>
                <w:color w:val="000000"/>
                <w:sz w:val="30"/>
                <w:szCs w:val="30"/>
              </w:rPr>
            </w:pPr>
          </w:p>
        </w:tc>
        <w:tc>
          <w:tcPr>
            <w:tcW w:w="1089" w:type="dxa"/>
            <w:tcBorders>
              <w:top w:val="single" w:color="auto" w:sz="4" w:space="0"/>
              <w:left w:val="single" w:color="auto" w:sz="4" w:space="0"/>
              <w:right w:val="single" w:color="auto" w:sz="4" w:space="0"/>
            </w:tcBorders>
            <w:vAlign w:val="center"/>
          </w:tcPr>
          <w:p w14:paraId="4301D21E">
            <w:pPr>
              <w:spacing w:line="440" w:lineRule="exact"/>
              <w:ind w:right="11" w:firstLine="0" w:firstLineChars="0"/>
              <w:rPr>
                <w:rFonts w:ascii="仿宋" w:hAnsi="仿宋" w:eastAsia="仿宋" w:cs="宋体"/>
                <w:color w:val="000000"/>
                <w:sz w:val="30"/>
                <w:szCs w:val="30"/>
              </w:rPr>
            </w:pPr>
            <w:r>
              <w:rPr>
                <w:rFonts w:hint="eastAsia" w:ascii="仿宋" w:hAnsi="仿宋" w:eastAsia="仿宋" w:cs="宋体"/>
                <w:color w:val="000000"/>
                <w:sz w:val="30"/>
                <w:szCs w:val="30"/>
              </w:rPr>
              <w:t>强检备案（15分）</w:t>
            </w:r>
          </w:p>
        </w:tc>
        <w:tc>
          <w:tcPr>
            <w:tcW w:w="7281" w:type="dxa"/>
            <w:tcBorders>
              <w:top w:val="single" w:color="auto" w:sz="4" w:space="0"/>
              <w:left w:val="single" w:color="auto" w:sz="4" w:space="0"/>
              <w:bottom w:val="single" w:color="auto" w:sz="4" w:space="0"/>
              <w:right w:val="single" w:color="auto" w:sz="4" w:space="0"/>
            </w:tcBorders>
            <w:vAlign w:val="center"/>
          </w:tcPr>
          <w:p w14:paraId="6E2E07F1">
            <w:pPr>
              <w:ind w:firstLine="600"/>
              <w:rPr>
                <w:rFonts w:hint="eastAsia" w:ascii="仿宋" w:hAnsi="仿宋" w:eastAsia="仿宋"/>
                <w:sz w:val="30"/>
                <w:szCs w:val="30"/>
                <w:lang w:eastAsia="zh-CN"/>
              </w:rPr>
            </w:pPr>
            <w:r>
              <w:rPr>
                <w:rFonts w:hint="eastAsia" w:ascii="仿宋" w:hAnsi="仿宋" w:eastAsia="仿宋"/>
                <w:sz w:val="30"/>
                <w:szCs w:val="30"/>
              </w:rPr>
              <w:t>第一个档（15分）：强制检定项目</w:t>
            </w:r>
            <w:r>
              <w:rPr>
                <w:rFonts w:hint="eastAsia" w:ascii="仿宋" w:hAnsi="仿宋" w:eastAsia="仿宋"/>
                <w:sz w:val="30"/>
                <w:szCs w:val="30"/>
                <w:lang w:val="en-US" w:eastAsia="zh-CN"/>
              </w:rPr>
              <w:t>能</w:t>
            </w:r>
            <w:r>
              <w:rPr>
                <w:rFonts w:hint="eastAsia" w:ascii="仿宋" w:hAnsi="仿宋" w:eastAsia="仿宋"/>
                <w:sz w:val="30"/>
                <w:szCs w:val="30"/>
              </w:rPr>
              <w:t>备案至"云南省计量信息管理系统"或检定完成后，按规定完成相关备案工作</w:t>
            </w:r>
            <w:r>
              <w:rPr>
                <w:rFonts w:hint="eastAsia" w:ascii="仿宋" w:hAnsi="仿宋" w:eastAsia="仿宋"/>
                <w:sz w:val="30"/>
                <w:szCs w:val="30"/>
                <w:lang w:eastAsia="zh-CN"/>
              </w:rPr>
              <w:t>。</w:t>
            </w:r>
          </w:p>
          <w:p w14:paraId="634F25AE">
            <w:pPr>
              <w:ind w:firstLine="600"/>
              <w:rPr>
                <w:rFonts w:ascii="仿宋" w:hAnsi="仿宋" w:eastAsia="仿宋" w:cs="宋体"/>
                <w:color w:val="000000"/>
                <w:kern w:val="0"/>
                <w:sz w:val="30"/>
                <w:szCs w:val="30"/>
                <w:shd w:val="clear" w:color="auto" w:fill="FFFFFF"/>
              </w:rPr>
            </w:pPr>
            <w:r>
              <w:rPr>
                <w:rFonts w:hint="eastAsia" w:ascii="仿宋" w:hAnsi="仿宋" w:eastAsia="仿宋"/>
                <w:sz w:val="30"/>
                <w:szCs w:val="30"/>
              </w:rPr>
              <w:t>第二个档（</w:t>
            </w:r>
            <w:r>
              <w:rPr>
                <w:rFonts w:hint="eastAsia" w:ascii="仿宋" w:hAnsi="仿宋" w:eastAsia="仿宋"/>
                <w:sz w:val="30"/>
                <w:szCs w:val="30"/>
                <w:lang w:val="en-US" w:eastAsia="zh-CN"/>
              </w:rPr>
              <w:t>1</w:t>
            </w:r>
            <w:r>
              <w:rPr>
                <w:rFonts w:hint="eastAsia" w:ascii="仿宋" w:hAnsi="仿宋" w:eastAsia="仿宋"/>
                <w:sz w:val="30"/>
                <w:szCs w:val="30"/>
              </w:rPr>
              <w:t>0分）：强制检定项目</w:t>
            </w:r>
            <w:r>
              <w:rPr>
                <w:rFonts w:hint="eastAsia" w:ascii="仿宋" w:hAnsi="仿宋" w:eastAsia="仿宋"/>
                <w:sz w:val="30"/>
                <w:szCs w:val="30"/>
                <w:lang w:val="en-US" w:eastAsia="zh-CN"/>
              </w:rPr>
              <w:t>不能</w:t>
            </w:r>
            <w:r>
              <w:rPr>
                <w:rFonts w:hint="eastAsia" w:ascii="仿宋" w:hAnsi="仿宋" w:eastAsia="仿宋"/>
                <w:sz w:val="30"/>
                <w:szCs w:val="30"/>
              </w:rPr>
              <w:t>备案至"云南省计量信息管理系统"或检定完成后，</w:t>
            </w:r>
            <w:r>
              <w:rPr>
                <w:rFonts w:hint="eastAsia" w:ascii="仿宋" w:hAnsi="仿宋" w:eastAsia="仿宋"/>
                <w:sz w:val="30"/>
                <w:szCs w:val="30"/>
                <w:lang w:val="en-US" w:eastAsia="zh-CN"/>
              </w:rPr>
              <w:t>不能</w:t>
            </w:r>
            <w:r>
              <w:rPr>
                <w:rFonts w:hint="eastAsia" w:ascii="仿宋" w:hAnsi="仿宋" w:eastAsia="仿宋"/>
                <w:sz w:val="30"/>
                <w:szCs w:val="30"/>
              </w:rPr>
              <w:t>按规定完成相关备案工作。</w:t>
            </w:r>
          </w:p>
        </w:tc>
      </w:tr>
    </w:tbl>
    <w:p w14:paraId="611718E7">
      <w:pPr>
        <w:spacing w:line="20" w:lineRule="exact"/>
        <w:ind w:firstLine="420"/>
        <w:rPr>
          <w:rFonts w:ascii="宋体" w:hAnsi="宋体" w:cs="宋体"/>
          <w:color w:val="000000"/>
          <w:szCs w:val="21"/>
        </w:rPr>
      </w:pPr>
    </w:p>
    <w:p w14:paraId="0EB7EE11">
      <w:pPr>
        <w:widowControl/>
        <w:ind w:firstLine="600"/>
        <w:jc w:val="left"/>
        <w:rPr>
          <w:rFonts w:hint="eastAsia" w:ascii="仿宋_GB2312" w:hAnsi="仿宋_GB2312" w:eastAsia="仿宋_GB2312" w:cs="仿宋_GB2312"/>
          <w:sz w:val="32"/>
          <w:szCs w:val="32"/>
        </w:rPr>
      </w:pPr>
      <w:r>
        <w:rPr>
          <w:rFonts w:hint="eastAsia" w:ascii="仿宋_GB2312" w:hAnsi="宋体" w:eastAsia="仿宋_GB2312"/>
          <w:sz w:val="30"/>
          <w:szCs w:val="30"/>
        </w:rPr>
        <w:t>备注：评标委员会按以上公式计算出各投标人的总得分，推荐中标候选人按评标总得分由高到低顺序排列</w:t>
      </w:r>
      <w:r>
        <w:rPr>
          <w:rFonts w:hint="eastAsia" w:ascii="仿宋_GB2312" w:hAnsi="宋体" w:eastAsia="仿宋_GB2312" w:cs="宋体"/>
          <w:sz w:val="30"/>
          <w:szCs w:val="30"/>
        </w:rPr>
        <w:t>；评标总得分相同的，按投标报价由低到高顺序排列；评标总得分且投标报价相同的，按技术指标优劣顺序排列，依次类推。</w:t>
      </w:r>
    </w:p>
    <w:p w14:paraId="12817F66">
      <w:pPr>
        <w:spacing w:line="560" w:lineRule="exact"/>
        <w:ind w:firstLine="838" w:firstLineChars="262"/>
        <w:rPr>
          <w:rFonts w:hint="eastAsia" w:ascii="黑体" w:hAnsi="黑体" w:eastAsia="黑体"/>
          <w:sz w:val="32"/>
          <w:szCs w:val="32"/>
        </w:rPr>
      </w:pPr>
      <w:r>
        <w:rPr>
          <w:rFonts w:hint="eastAsia" w:ascii="黑体" w:hAnsi="黑体" w:eastAsia="黑体"/>
          <w:sz w:val="32"/>
          <w:szCs w:val="32"/>
          <w:lang w:val="en-US" w:eastAsia="zh-CN"/>
        </w:rPr>
        <w:t>八</w:t>
      </w:r>
      <w:r>
        <w:rPr>
          <w:rFonts w:hint="eastAsia" w:ascii="黑体" w:hAnsi="黑体" w:eastAsia="黑体"/>
          <w:sz w:val="32"/>
          <w:szCs w:val="32"/>
        </w:rPr>
        <w:t>、招标公告、招标结果发布</w:t>
      </w:r>
      <w:bookmarkStart w:id="0" w:name="_Toc35393627"/>
      <w:bookmarkStart w:id="1" w:name="_Toc28359085"/>
      <w:bookmarkStart w:id="2" w:name="_Toc28359008"/>
      <w:bookmarkStart w:id="3" w:name="_Toc35393796"/>
    </w:p>
    <w:p w14:paraId="5AE2D30E">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1.昆明市西山区人民医院官方网站。</w:t>
      </w:r>
    </w:p>
    <w:p w14:paraId="2B8A8515">
      <w:pPr>
        <w:spacing w:line="560" w:lineRule="exact"/>
        <w:ind w:firstLine="420"/>
        <w:rPr>
          <w:rStyle w:val="12"/>
          <w:rFonts w:ascii="仿宋_GB2312" w:hAnsi="仿宋_GB2312" w:eastAsia="仿宋_GB2312" w:cs="仿宋_GB2312"/>
          <w:color w:val="000000" w:themeColor="text1"/>
          <w:sz w:val="32"/>
          <w:szCs w:val="32"/>
          <w14:textFill>
            <w14:solidFill>
              <w14:schemeClr w14:val="tx1"/>
            </w14:solidFill>
          </w14:textFill>
        </w:rPr>
      </w:pPr>
      <w:r>
        <w:fldChar w:fldCharType="begin"/>
      </w:r>
      <w:r>
        <w:instrText xml:space="preserve"> HYPERLINK "https://www.xsqrmyy.net/" </w:instrText>
      </w:r>
      <w:r>
        <w:fldChar w:fldCharType="separate"/>
      </w:r>
      <w:r>
        <w:rPr>
          <w:rStyle w:val="9"/>
          <w:rFonts w:hint="eastAsia" w:ascii="仿宋_GB2312" w:hAnsi="仿宋_GB2312" w:eastAsia="仿宋_GB2312" w:cs="仿宋_GB2312"/>
          <w:color w:val="000000" w:themeColor="text1"/>
          <w:kern w:val="0"/>
          <w:sz w:val="32"/>
          <w:szCs w:val="32"/>
          <w14:textFill>
            <w14:solidFill>
              <w14:schemeClr w14:val="tx1"/>
            </w14:solidFill>
          </w14:textFill>
        </w:rPr>
        <w:t>https://www.xsqrmyy.net/</w:t>
      </w:r>
      <w:bookmarkEnd w:id="0"/>
      <w:bookmarkEnd w:id="1"/>
      <w:bookmarkEnd w:id="2"/>
      <w:bookmarkEnd w:id="3"/>
      <w:r>
        <w:rPr>
          <w:rStyle w:val="9"/>
          <w:rFonts w:hint="eastAsia" w:ascii="仿宋_GB2312" w:hAnsi="仿宋_GB2312" w:eastAsia="仿宋_GB2312" w:cs="仿宋_GB2312"/>
          <w:color w:val="000000" w:themeColor="text1"/>
          <w:kern w:val="0"/>
          <w:sz w:val="32"/>
          <w:szCs w:val="32"/>
          <w14:textFill>
            <w14:solidFill>
              <w14:schemeClr w14:val="tx1"/>
            </w14:solidFill>
          </w14:textFill>
        </w:rPr>
        <w:fldChar w:fldCharType="end"/>
      </w:r>
    </w:p>
    <w:p w14:paraId="6870FB85">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仿宋_GB2312" w:hAnsi="仿宋_GB2312" w:eastAsia="仿宋_GB2312" w:cs="仿宋_GB2312"/>
          <w:b w:val="0"/>
          <w:bCs/>
          <w:sz w:val="32"/>
        </w:rPr>
        <w:t>2.招标公告</w:t>
      </w:r>
      <w:r>
        <w:rPr>
          <w:rFonts w:hint="eastAsia" w:ascii="仿宋_GB2312" w:hAnsi="仿宋_GB2312" w:eastAsia="仿宋_GB2312" w:cs="仿宋_GB2312"/>
          <w:b w:val="0"/>
          <w:bCs/>
          <w:sz w:val="32"/>
          <w:lang w:val="en-US" w:eastAsia="zh-CN"/>
        </w:rPr>
        <w:t>发布日</w:t>
      </w:r>
      <w:r>
        <w:rPr>
          <w:rFonts w:hint="eastAsia" w:ascii="仿宋_GB2312" w:hAnsi="仿宋_GB2312" w:eastAsia="仿宋_GB2312" w:cs="仿宋_GB2312"/>
          <w:b w:val="0"/>
          <w:bCs/>
          <w:sz w:val="32"/>
        </w:rPr>
        <w:t>期</w:t>
      </w:r>
      <w:r>
        <w:rPr>
          <w:rFonts w:hint="eastAsia" w:ascii="仿宋_GB2312" w:hAnsi="仿宋_GB2312" w:eastAsia="仿宋_GB2312" w:cs="仿宋_GB2312"/>
          <w:b w:val="0"/>
          <w:bCs/>
          <w:sz w:val="32"/>
          <w:lang w:eastAsia="zh-CN"/>
        </w:rPr>
        <w:t>：</w:t>
      </w:r>
      <w:r>
        <w:rPr>
          <w:rFonts w:hint="eastAsia" w:ascii="仿宋_GB2312" w:hAnsi="仿宋" w:eastAsia="仿宋_GB2312" w:cs="Calibri"/>
          <w:sz w:val="32"/>
          <w:szCs w:val="32"/>
        </w:rPr>
        <w:t>202</w:t>
      </w:r>
      <w:r>
        <w:rPr>
          <w:rFonts w:hint="eastAsia" w:ascii="仿宋_GB2312" w:hAnsi="仿宋" w:eastAsia="仿宋_GB2312" w:cs="Calibri"/>
          <w:sz w:val="32"/>
          <w:szCs w:val="32"/>
          <w:lang w:val="en-US" w:eastAsia="zh-CN"/>
        </w:rPr>
        <w:t>6</w:t>
      </w:r>
      <w:r>
        <w:rPr>
          <w:rFonts w:hint="eastAsia" w:ascii="仿宋_GB2312" w:hAnsi="仿宋" w:eastAsia="仿宋_GB2312" w:cs="Calibri"/>
          <w:sz w:val="32"/>
          <w:szCs w:val="32"/>
        </w:rPr>
        <w:t>年</w:t>
      </w:r>
      <w:r>
        <w:rPr>
          <w:rFonts w:hint="eastAsia" w:ascii="仿宋_GB2312" w:hAnsi="仿宋" w:eastAsia="仿宋_GB2312" w:cs="Calibri"/>
          <w:color w:val="000000" w:themeColor="text1"/>
          <w:sz w:val="32"/>
          <w:szCs w:val="32"/>
          <w:lang w:val="en-US" w:eastAsia="zh-CN"/>
          <w14:textFill>
            <w14:solidFill>
              <w14:schemeClr w14:val="tx1"/>
            </w14:solidFill>
          </w14:textFill>
        </w:rPr>
        <w:t>6</w:t>
      </w:r>
      <w:r>
        <w:rPr>
          <w:rFonts w:hint="eastAsia" w:ascii="仿宋_GB2312" w:hAnsi="仿宋" w:eastAsia="仿宋_GB2312" w:cs="Calibri"/>
          <w:color w:val="000000" w:themeColor="text1"/>
          <w:sz w:val="32"/>
          <w:szCs w:val="32"/>
          <w14:textFill>
            <w14:solidFill>
              <w14:schemeClr w14:val="tx1"/>
            </w14:solidFill>
          </w14:textFill>
        </w:rPr>
        <w:t>月</w:t>
      </w:r>
      <w:r>
        <w:rPr>
          <w:rFonts w:hint="eastAsia" w:ascii="仿宋_GB2312" w:hAnsi="仿宋" w:eastAsia="仿宋_GB2312" w:cs="Calibri"/>
          <w:color w:val="000000" w:themeColor="text1"/>
          <w:sz w:val="32"/>
          <w:szCs w:val="32"/>
          <w:lang w:val="en-US" w:eastAsia="zh-CN"/>
          <w14:textFill>
            <w14:solidFill>
              <w14:schemeClr w14:val="tx1"/>
            </w14:solidFill>
          </w14:textFill>
        </w:rPr>
        <w:t>15</w:t>
      </w:r>
      <w:r>
        <w:rPr>
          <w:rFonts w:hint="eastAsia" w:ascii="仿宋_GB2312" w:hAnsi="仿宋" w:eastAsia="仿宋_GB2312" w:cs="Calibri"/>
          <w:color w:val="000000" w:themeColor="text1"/>
          <w:sz w:val="32"/>
          <w:szCs w:val="32"/>
          <w14:textFill>
            <w14:solidFill>
              <w14:schemeClr w14:val="tx1"/>
            </w14:solidFill>
          </w14:textFill>
        </w:rPr>
        <w:t>日</w:t>
      </w:r>
    </w:p>
    <w:p w14:paraId="7AB94AF4">
      <w:pPr>
        <w:pStyle w:val="5"/>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lang w:val="en-US" w:eastAsia="zh-CN"/>
        </w:rPr>
        <w:t>3.</w:t>
      </w:r>
      <w:r>
        <w:rPr>
          <w:rFonts w:hint="eastAsia" w:ascii="仿宋_GB2312" w:hAnsi="仿宋_GB2312" w:eastAsia="仿宋_GB2312" w:cs="仿宋_GB2312"/>
          <w:b w:val="0"/>
          <w:bCs/>
          <w:sz w:val="32"/>
        </w:rPr>
        <w:t>招标公告公示期：自发布之日起，3个工作日</w:t>
      </w:r>
      <w:r>
        <w:rPr>
          <w:rFonts w:hint="eastAsia" w:ascii="仿宋_GB2312" w:hAnsi="仿宋_GB2312" w:eastAsia="仿宋_GB2312" w:cs="仿宋_GB2312"/>
          <w:b w:val="0"/>
          <w:bCs/>
          <w:color w:val="000000" w:themeColor="text1"/>
          <w:sz w:val="32"/>
          <w14:textFill>
            <w14:solidFill>
              <w14:schemeClr w14:val="tx1"/>
            </w14:solidFill>
          </w14:textFill>
        </w:rPr>
        <w:t>。</w:t>
      </w:r>
    </w:p>
    <w:p w14:paraId="7CD13EE5">
      <w:pPr>
        <w:pStyle w:val="5"/>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lang w:val="en-US" w:eastAsia="zh-CN"/>
        </w:rPr>
        <w:t>4</w:t>
      </w:r>
      <w:r>
        <w:rPr>
          <w:rFonts w:hint="eastAsia" w:ascii="仿宋_GB2312" w:hAnsi="仿宋_GB2312" w:eastAsia="仿宋_GB2312" w:cs="仿宋_GB2312"/>
          <w:b w:val="0"/>
          <w:bCs/>
          <w:sz w:val="32"/>
        </w:rPr>
        <w:t>.招标结果公示期：自发布之日起，1个工作日。</w:t>
      </w:r>
    </w:p>
    <w:p w14:paraId="0887F32F">
      <w:pPr>
        <w:pStyle w:val="5"/>
        <w:spacing w:line="560" w:lineRule="exact"/>
        <w:ind w:right="0" w:rightChars="0" w:firstLine="640" w:firstLineChars="200"/>
        <w:rPr>
          <w:rFonts w:ascii="黑体" w:hAnsi="黑体" w:eastAsia="黑体" w:cs="黑体"/>
          <w:b w:val="0"/>
          <w:bCs/>
          <w:sz w:val="32"/>
        </w:rPr>
      </w:pPr>
      <w:r>
        <w:rPr>
          <w:rFonts w:hint="eastAsia" w:ascii="黑体" w:hAnsi="黑体" w:eastAsia="黑体" w:cs="黑体"/>
          <w:b w:val="0"/>
          <w:bCs/>
          <w:sz w:val="32"/>
        </w:rPr>
        <w:t>八、联系方式</w:t>
      </w:r>
    </w:p>
    <w:p w14:paraId="57AE8777">
      <w:pPr>
        <w:pStyle w:val="5"/>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凡对本次采购项目提出询问的，请按以下方式联系。</w:t>
      </w:r>
    </w:p>
    <w:p w14:paraId="740379FA">
      <w:pPr>
        <w:pStyle w:val="5"/>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联系人：医学装备部/韩老师。</w:t>
      </w:r>
    </w:p>
    <w:p w14:paraId="35A22E39">
      <w:pPr>
        <w:pStyle w:val="5"/>
        <w:spacing w:line="560" w:lineRule="exact"/>
        <w:ind w:right="0" w:rightChars="0" w:firstLine="640" w:firstLineChars="200"/>
        <w:rPr>
          <w:rFonts w:ascii="仿宋_GB2312" w:hAnsi="仿宋" w:eastAsia="仿宋_GB2312"/>
          <w:sz w:val="32"/>
          <w:szCs w:val="32"/>
        </w:rPr>
      </w:pPr>
      <w:r>
        <w:rPr>
          <w:rFonts w:hint="eastAsia" w:ascii="仿宋_GB2312" w:hAnsi="仿宋_GB2312" w:eastAsia="仿宋_GB2312" w:cs="仿宋_GB2312"/>
          <w:b w:val="0"/>
          <w:bCs/>
          <w:sz w:val="32"/>
        </w:rPr>
        <w:t>联系电话：0</w:t>
      </w:r>
      <w:r>
        <w:rPr>
          <w:rFonts w:ascii="仿宋_GB2312" w:hAnsi="仿宋_GB2312" w:eastAsia="仿宋_GB2312" w:cs="仿宋_GB2312"/>
          <w:b w:val="0"/>
          <w:bCs/>
          <w:sz w:val="32"/>
        </w:rPr>
        <w:t>871-68179313</w:t>
      </w:r>
    </w:p>
    <w:p w14:paraId="75B90336">
      <w:pPr>
        <w:spacing w:line="560" w:lineRule="exact"/>
        <w:ind w:firstLine="640"/>
        <w:jc w:val="right"/>
        <w:rPr>
          <w:rFonts w:ascii="仿宋_GB2312" w:hAnsi="仿宋" w:eastAsia="仿宋_GB2312"/>
          <w:sz w:val="32"/>
          <w:szCs w:val="32"/>
        </w:rPr>
      </w:pPr>
      <w:r>
        <w:rPr>
          <w:rFonts w:hint="eastAsia" w:ascii="仿宋_GB2312" w:hAnsi="仿宋" w:eastAsia="仿宋_GB2312"/>
          <w:sz w:val="32"/>
          <w:szCs w:val="32"/>
        </w:rPr>
        <w:t xml:space="preserve"> 昆明市西山区人民医院</w:t>
      </w:r>
    </w:p>
    <w:p w14:paraId="2F6E26AC">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仿宋_GB2312" w:hAnsi="仿宋" w:eastAsia="仿宋_GB2312"/>
          <w:sz w:val="32"/>
          <w:szCs w:val="32"/>
        </w:rPr>
        <w:t xml:space="preserve">                              </w:t>
      </w:r>
      <w:r>
        <w:rPr>
          <w:rFonts w:hint="eastAsia" w:ascii="仿宋_GB2312" w:hAnsi="仿宋" w:eastAsia="仿宋_GB2312" w:cs="Calibri"/>
          <w:sz w:val="32"/>
          <w:szCs w:val="32"/>
        </w:rPr>
        <w:t>202</w:t>
      </w:r>
      <w:r>
        <w:rPr>
          <w:rFonts w:hint="eastAsia" w:ascii="仿宋_GB2312" w:hAnsi="仿宋" w:eastAsia="仿宋_GB2312" w:cs="Calibri"/>
          <w:sz w:val="32"/>
          <w:szCs w:val="32"/>
          <w:lang w:val="en-US" w:eastAsia="zh-CN"/>
        </w:rPr>
        <w:t>6</w:t>
      </w:r>
      <w:r>
        <w:rPr>
          <w:rFonts w:hint="eastAsia" w:ascii="仿宋_GB2312" w:hAnsi="仿宋" w:eastAsia="仿宋_GB2312" w:cs="Calibri"/>
          <w:sz w:val="32"/>
          <w:szCs w:val="32"/>
        </w:rPr>
        <w:t>年</w:t>
      </w:r>
      <w:r>
        <w:rPr>
          <w:rFonts w:hint="eastAsia" w:ascii="仿宋_GB2312" w:hAnsi="仿宋" w:eastAsia="仿宋_GB2312" w:cs="Calibri"/>
          <w:color w:val="000000" w:themeColor="text1"/>
          <w:sz w:val="32"/>
          <w:szCs w:val="32"/>
          <w:lang w:val="en-US" w:eastAsia="zh-CN"/>
          <w14:textFill>
            <w14:solidFill>
              <w14:schemeClr w14:val="tx1"/>
            </w14:solidFill>
          </w14:textFill>
        </w:rPr>
        <w:t>6</w:t>
      </w:r>
      <w:r>
        <w:rPr>
          <w:rFonts w:hint="eastAsia" w:ascii="仿宋_GB2312" w:hAnsi="仿宋" w:eastAsia="仿宋_GB2312" w:cs="Calibri"/>
          <w:color w:val="000000" w:themeColor="text1"/>
          <w:sz w:val="32"/>
          <w:szCs w:val="32"/>
          <w14:textFill>
            <w14:solidFill>
              <w14:schemeClr w14:val="tx1"/>
            </w14:solidFill>
          </w14:textFill>
        </w:rPr>
        <w:t>月</w:t>
      </w:r>
      <w:r>
        <w:rPr>
          <w:rFonts w:hint="eastAsia" w:ascii="仿宋_GB2312" w:hAnsi="仿宋" w:eastAsia="仿宋_GB2312" w:cs="Calibri"/>
          <w:color w:val="000000" w:themeColor="text1"/>
          <w:sz w:val="32"/>
          <w:szCs w:val="32"/>
          <w:lang w:val="en-US" w:eastAsia="zh-CN"/>
          <w14:textFill>
            <w14:solidFill>
              <w14:schemeClr w14:val="tx1"/>
            </w14:solidFill>
          </w14:textFill>
        </w:rPr>
        <w:t>15</w:t>
      </w:r>
      <w:bookmarkStart w:id="4" w:name="_GoBack"/>
      <w:bookmarkEnd w:id="4"/>
      <w:r>
        <w:rPr>
          <w:rFonts w:hint="eastAsia" w:ascii="仿宋_GB2312" w:hAnsi="仿宋" w:eastAsia="仿宋_GB2312" w:cs="Calibri"/>
          <w:color w:val="000000" w:themeColor="text1"/>
          <w:sz w:val="32"/>
          <w:szCs w:val="32"/>
          <w14:textFill>
            <w14:solidFill>
              <w14:schemeClr w14:val="tx1"/>
            </w14:solidFill>
          </w14:textFill>
        </w:rPr>
        <w:t>日</w:t>
      </w:r>
    </w:p>
    <w:p w14:paraId="3C55CD84">
      <w:pPr>
        <w:spacing w:line="560" w:lineRule="exact"/>
        <w:ind w:firstLine="0" w:firstLineChars="0"/>
        <w:jc w:val="center"/>
        <w:rPr>
          <w:rFonts w:hint="eastAsia" w:ascii="方正小标宋简体" w:hAnsi="方正小标宋简体" w:eastAsia="方正小标宋简体" w:cs="方正小标宋简体"/>
          <w:b/>
          <w:bCs/>
          <w:sz w:val="44"/>
          <w:szCs w:val="44"/>
        </w:rPr>
      </w:pPr>
    </w:p>
    <w:p w14:paraId="6A476B7E">
      <w:pPr>
        <w:spacing w:line="560" w:lineRule="exact"/>
        <w:ind w:firstLine="0" w:firstLineChars="0"/>
        <w:jc w:val="center"/>
        <w:rPr>
          <w:rFonts w:hint="eastAsia" w:ascii="方正小标宋简体" w:hAnsi="方正小标宋简体" w:eastAsia="方正小标宋简体" w:cs="方正小标宋简体"/>
          <w:b/>
          <w:bCs/>
          <w:sz w:val="44"/>
          <w:szCs w:val="44"/>
        </w:rPr>
      </w:pPr>
    </w:p>
    <w:p w14:paraId="59A45B8F">
      <w:pPr>
        <w:spacing w:line="560" w:lineRule="exact"/>
        <w:ind w:firstLine="0" w:firstLineChars="0"/>
        <w:jc w:val="center"/>
        <w:rPr>
          <w:rFonts w:hint="eastAsia" w:ascii="方正小标宋简体" w:hAnsi="方正小标宋简体" w:eastAsia="方正小标宋简体" w:cs="方正小标宋简体"/>
          <w:b/>
          <w:bCs/>
          <w:sz w:val="44"/>
          <w:szCs w:val="44"/>
        </w:rPr>
      </w:pPr>
    </w:p>
    <w:p w14:paraId="3CF5CEC9">
      <w:pPr>
        <w:spacing w:line="560" w:lineRule="exact"/>
        <w:ind w:firstLine="0" w:firstLineChars="0"/>
        <w:jc w:val="center"/>
        <w:rPr>
          <w:rFonts w:hint="eastAsia" w:ascii="方正小标宋简体" w:hAnsi="方正小标宋简体" w:eastAsia="方正小标宋简体" w:cs="方正小标宋简体"/>
          <w:b/>
          <w:bCs/>
          <w:sz w:val="44"/>
          <w:szCs w:val="44"/>
        </w:rPr>
      </w:pPr>
    </w:p>
    <w:p w14:paraId="5E4CAB53">
      <w:pPr>
        <w:spacing w:line="560" w:lineRule="exact"/>
        <w:ind w:firstLine="0" w:firstLineChars="0"/>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特别声明</w:t>
      </w:r>
    </w:p>
    <w:p w14:paraId="07350287">
      <w:pPr>
        <w:spacing w:line="560" w:lineRule="exact"/>
        <w:ind w:firstLine="0" w:firstLineChars="0"/>
        <w:jc w:val="center"/>
        <w:rPr>
          <w:rFonts w:ascii="黑体" w:hAnsi="黑体" w:eastAsia="黑体" w:cs="黑体"/>
          <w:color w:val="FF0000"/>
          <w:sz w:val="44"/>
          <w:szCs w:val="44"/>
        </w:rPr>
      </w:pPr>
    </w:p>
    <w:p w14:paraId="31EDA839">
      <w:pPr>
        <w:spacing w:line="560" w:lineRule="exact"/>
        <w:ind w:firstLine="640"/>
        <w:rPr>
          <w:rFonts w:hint="eastAsia"/>
          <w:lang w:val="en-US" w:eastAsia="zh-CN"/>
        </w:rPr>
      </w:pPr>
      <w:r>
        <w:rPr>
          <w:rFonts w:hint="eastAsia" w:ascii="仿宋_GB2312" w:hAnsi="仿宋_GB2312" w:eastAsia="仿宋_GB2312" w:cs="仿宋_GB2312"/>
          <w:color w:val="000000" w:themeColor="text1"/>
          <w:sz w:val="32"/>
          <w:szCs w:val="32"/>
          <w14:textFill>
            <w14:solidFill>
              <w14:schemeClr w14:val="tx1"/>
            </w14:solidFill>
          </w14:textFill>
        </w:rPr>
        <w:t>投标人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CAFAA">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8D4637">
                          <w:pPr>
                            <w:pStyle w:val="3"/>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eastAsia="宋体"/>
                            </w:rPr>
                            <w:t>5</w:t>
                          </w:r>
                          <w:r>
                            <w:rPr>
                              <w:rFonts w:hint="eastAsia" w:eastAsia="宋体"/>
                            </w:rPr>
                            <w:fldChar w:fldCharType="end"/>
                          </w:r>
                          <w:r>
                            <w:rPr>
                              <w:rFonts w:hint="eastAsia" w:eastAsia="宋体"/>
                            </w:rPr>
                            <w:t xml:space="preserve"> 页 共 </w:t>
                          </w:r>
                          <w:r>
                            <w:rPr>
                              <w:rFonts w:hint="eastAsia" w:eastAsia="宋体"/>
                            </w:rPr>
                            <w:fldChar w:fldCharType="begin"/>
                          </w:r>
                          <w:r>
                            <w:rPr>
                              <w:rFonts w:hint="eastAsia" w:eastAsia="宋体"/>
                            </w:rPr>
                            <w:instrText xml:space="preserve"> NUMPAGES  \* MERGEFORMAT </w:instrText>
                          </w:r>
                          <w:r>
                            <w:rPr>
                              <w:rFonts w:hint="eastAsia" w:eastAsia="宋体"/>
                            </w:rPr>
                            <w:fldChar w:fldCharType="separate"/>
                          </w:r>
                          <w:r>
                            <w:rPr>
                              <w:rFonts w:eastAsia="宋体"/>
                            </w:rPr>
                            <w:t>8</w:t>
                          </w:r>
                          <w:r>
                            <w:rPr>
                              <w:rFonts w:hint="eastAsia" w:eastAsia="宋体"/>
                            </w:rPr>
                            <w:fldChar w:fldCharType="end"/>
                          </w:r>
                          <w:r>
                            <w:rPr>
                              <w:rFonts w:hint="eastAsia" w:eastAsia="宋体"/>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08D4637">
                    <w:pPr>
                      <w:pStyle w:val="3"/>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eastAsia="宋体"/>
                      </w:rPr>
                      <w:t>5</w:t>
                    </w:r>
                    <w:r>
                      <w:rPr>
                        <w:rFonts w:hint="eastAsia" w:eastAsia="宋体"/>
                      </w:rPr>
                      <w:fldChar w:fldCharType="end"/>
                    </w:r>
                    <w:r>
                      <w:rPr>
                        <w:rFonts w:hint="eastAsia" w:eastAsia="宋体"/>
                      </w:rPr>
                      <w:t xml:space="preserve"> 页 共 </w:t>
                    </w:r>
                    <w:r>
                      <w:rPr>
                        <w:rFonts w:hint="eastAsia" w:eastAsia="宋体"/>
                      </w:rPr>
                      <w:fldChar w:fldCharType="begin"/>
                    </w:r>
                    <w:r>
                      <w:rPr>
                        <w:rFonts w:hint="eastAsia" w:eastAsia="宋体"/>
                      </w:rPr>
                      <w:instrText xml:space="preserve"> NUMPAGES  \* MERGEFORMAT </w:instrText>
                    </w:r>
                    <w:r>
                      <w:rPr>
                        <w:rFonts w:hint="eastAsia" w:eastAsia="宋体"/>
                      </w:rPr>
                      <w:fldChar w:fldCharType="separate"/>
                    </w:r>
                    <w:r>
                      <w:rPr>
                        <w:rFonts w:eastAsia="宋体"/>
                      </w:rPr>
                      <w:t>8</w:t>
                    </w:r>
                    <w:r>
                      <w:rPr>
                        <w:rFonts w:hint="eastAsia" w:eastAsia="宋体"/>
                      </w:rPr>
                      <w:fldChar w:fldCharType="end"/>
                    </w:r>
                    <w:r>
                      <w:rPr>
                        <w:rFonts w:hint="eastAsia" w:eastAsia="宋体"/>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D537C">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8E5AA">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1451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DD7FF">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BA871">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FF5BE7"/>
    <w:multiLevelType w:val="singleLevel"/>
    <w:tmpl w:val="05FF5BE7"/>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C15"/>
    <w:rsid w:val="00012960"/>
    <w:rsid w:val="00047DD4"/>
    <w:rsid w:val="002C661A"/>
    <w:rsid w:val="003648EE"/>
    <w:rsid w:val="003B43DB"/>
    <w:rsid w:val="003F492D"/>
    <w:rsid w:val="004A0606"/>
    <w:rsid w:val="004D1341"/>
    <w:rsid w:val="006B68DD"/>
    <w:rsid w:val="007758D2"/>
    <w:rsid w:val="007902E5"/>
    <w:rsid w:val="007D13E9"/>
    <w:rsid w:val="00922C71"/>
    <w:rsid w:val="00966631"/>
    <w:rsid w:val="00AE6C4A"/>
    <w:rsid w:val="00B52BC9"/>
    <w:rsid w:val="00BC1070"/>
    <w:rsid w:val="00C24C8C"/>
    <w:rsid w:val="00D31C15"/>
    <w:rsid w:val="00D73242"/>
    <w:rsid w:val="00E765EC"/>
    <w:rsid w:val="00EF1BBD"/>
    <w:rsid w:val="00F11412"/>
    <w:rsid w:val="00F45DE5"/>
    <w:rsid w:val="03194AE7"/>
    <w:rsid w:val="04BF2FC6"/>
    <w:rsid w:val="05392F3E"/>
    <w:rsid w:val="09A60EAA"/>
    <w:rsid w:val="0B584035"/>
    <w:rsid w:val="0D5B5510"/>
    <w:rsid w:val="16C30291"/>
    <w:rsid w:val="1AAB26E2"/>
    <w:rsid w:val="1ABB10B7"/>
    <w:rsid w:val="1AF776D6"/>
    <w:rsid w:val="1DBB54AA"/>
    <w:rsid w:val="2392531D"/>
    <w:rsid w:val="26262334"/>
    <w:rsid w:val="2BEF2A42"/>
    <w:rsid w:val="33257DD2"/>
    <w:rsid w:val="33320D9B"/>
    <w:rsid w:val="355C39F2"/>
    <w:rsid w:val="35B34346"/>
    <w:rsid w:val="3C5257A8"/>
    <w:rsid w:val="3D673DEF"/>
    <w:rsid w:val="4616785C"/>
    <w:rsid w:val="4C1730ED"/>
    <w:rsid w:val="508C2093"/>
    <w:rsid w:val="533C1422"/>
    <w:rsid w:val="53EA6217"/>
    <w:rsid w:val="56517EE2"/>
    <w:rsid w:val="56A7205E"/>
    <w:rsid w:val="56DC71A4"/>
    <w:rsid w:val="580A069B"/>
    <w:rsid w:val="583160A1"/>
    <w:rsid w:val="58FF717A"/>
    <w:rsid w:val="591A1F6F"/>
    <w:rsid w:val="598C162D"/>
    <w:rsid w:val="5DA86032"/>
    <w:rsid w:val="5EBE17DB"/>
    <w:rsid w:val="64DB1F2F"/>
    <w:rsid w:val="658456D2"/>
    <w:rsid w:val="6F0E1E68"/>
    <w:rsid w:val="701C0BA2"/>
    <w:rsid w:val="702819E5"/>
    <w:rsid w:val="716B13F9"/>
    <w:rsid w:val="717C6E02"/>
    <w:rsid w:val="73B01E4B"/>
    <w:rsid w:val="77BF6061"/>
    <w:rsid w:val="7F145E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99"/>
    <w:rPr>
      <w:rFonts w:ascii="宋体" w:hAnsi="宋体" w:cs="宋体"/>
      <w:szCs w:val="20"/>
    </w:rPr>
  </w:style>
  <w:style w:type="paragraph" w:styleId="3">
    <w:name w:val="footer"/>
    <w:basedOn w:val="1"/>
    <w:link w:val="11"/>
    <w:unhideWhenUsed/>
    <w:qFormat/>
    <w:uiPriority w:val="99"/>
    <w:pPr>
      <w:tabs>
        <w:tab w:val="center" w:pos="4153"/>
        <w:tab w:val="right" w:pos="8306"/>
      </w:tabs>
      <w:snapToGrid w:val="0"/>
      <w:spacing w:line="240" w:lineRule="auto"/>
      <w:ind w:firstLine="0" w:firstLineChars="0"/>
      <w:jc w:val="left"/>
    </w:pPr>
    <w:rPr>
      <w:rFonts w:asciiTheme="minorHAnsi" w:hAnsiTheme="minorHAnsi" w:eastAsiaTheme="minorEastAsia" w:cstheme="minorBidi"/>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spacing w:line="240" w:lineRule="auto"/>
      <w:ind w:firstLine="0" w:firstLineChars="0"/>
      <w:jc w:val="center"/>
    </w:pPr>
    <w:rPr>
      <w:rFonts w:asciiTheme="minorHAnsi" w:hAnsiTheme="minorHAnsi" w:eastAsiaTheme="minorEastAsia" w:cstheme="minorBidi"/>
      <w:sz w:val="18"/>
      <w:szCs w:val="18"/>
    </w:rPr>
  </w:style>
  <w:style w:type="paragraph" w:styleId="5">
    <w:name w:val="toc 1"/>
    <w:basedOn w:val="1"/>
    <w:next w:val="1"/>
    <w:qFormat/>
    <w:uiPriority w:val="39"/>
    <w:pPr>
      <w:tabs>
        <w:tab w:val="right" w:leader="dot" w:pos="9540"/>
      </w:tabs>
      <w:spacing w:line="440" w:lineRule="exact"/>
      <w:ind w:right="107" w:rightChars="51" w:firstLine="0" w:firstLineChars="0"/>
    </w:pPr>
    <w:rPr>
      <w:rFonts w:ascii="宋体" w:hAnsi="宋体"/>
      <w:b/>
      <w:caps/>
      <w:sz w:val="28"/>
      <w:szCs w:val="32"/>
    </w:rPr>
  </w:style>
  <w:style w:type="paragraph" w:styleId="6">
    <w:name w:val="Normal (Web)"/>
    <w:basedOn w:val="1"/>
    <w:link w:val="12"/>
    <w:qFormat/>
    <w:uiPriority w:val="99"/>
    <w:pPr>
      <w:widowControl/>
      <w:spacing w:before="100" w:beforeAutospacing="1" w:after="100" w:afterAutospacing="1" w:line="240" w:lineRule="auto"/>
      <w:ind w:firstLine="0" w:firstLineChars="0"/>
      <w:jc w:val="left"/>
    </w:pPr>
    <w:rPr>
      <w:rFonts w:ascii="宋体" w:hAnsi="宋体" w:cs="宋体" w:eastAsiaTheme="minorEastAsia"/>
      <w:kern w:val="0"/>
      <w:sz w:val="24"/>
    </w:rPr>
  </w:style>
  <w:style w:type="character" w:styleId="9">
    <w:name w:val="Hyperlink"/>
    <w:basedOn w:val="8"/>
    <w:qFormat/>
    <w:uiPriority w:val="0"/>
    <w:rPr>
      <w:color w:val="0000FF"/>
      <w:u w:val="single"/>
    </w:rPr>
  </w:style>
  <w:style w:type="character" w:customStyle="1" w:styleId="10">
    <w:name w:val="页眉 Char"/>
    <w:basedOn w:val="8"/>
    <w:link w:val="4"/>
    <w:qFormat/>
    <w:uiPriority w:val="99"/>
    <w:rPr>
      <w:sz w:val="18"/>
      <w:szCs w:val="18"/>
    </w:rPr>
  </w:style>
  <w:style w:type="character" w:customStyle="1" w:styleId="11">
    <w:name w:val="页脚 Char"/>
    <w:basedOn w:val="8"/>
    <w:link w:val="3"/>
    <w:qFormat/>
    <w:uiPriority w:val="99"/>
    <w:rPr>
      <w:sz w:val="18"/>
      <w:szCs w:val="18"/>
    </w:rPr>
  </w:style>
  <w:style w:type="character" w:customStyle="1" w:styleId="12">
    <w:name w:val="普通(网站) Char"/>
    <w:link w:val="6"/>
    <w:qFormat/>
    <w:uiPriority w:val="99"/>
    <w:rPr>
      <w:rFonts w:ascii="宋体" w:hAnsi="宋体" w:cs="宋体"/>
      <w:kern w:val="0"/>
      <w:sz w:val="24"/>
    </w:rPr>
  </w:style>
  <w:style w:type="paragraph" w:customStyle="1" w:styleId="13">
    <w:name w:val="Table Text"/>
    <w:basedOn w:val="1"/>
    <w:semiHidden/>
    <w:qFormat/>
    <w:uiPriority w:val="0"/>
    <w:pPr>
      <w:spacing w:line="240" w:lineRule="auto"/>
      <w:ind w:firstLine="0" w:firstLineChars="0"/>
    </w:pPr>
    <w:rPr>
      <w:rFonts w:ascii="宋体" w:hAnsi="宋体" w:cs="宋体"/>
      <w:sz w:val="24"/>
      <w:szCs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3962</Words>
  <Characters>4243</Characters>
  <Lines>23</Lines>
  <Paragraphs>6</Paragraphs>
  <TotalTime>71</TotalTime>
  <ScaleCrop>false</ScaleCrop>
  <LinksUpToDate>false</LinksUpToDate>
  <CharactersWithSpaces>4291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2024-07-08T01:56:00Z</dcterms:created>
  <dc:creator>1</dc:creator>
  <cp:lastModifiedBy>兽兽</cp:lastModifiedBy>
  <dcterms:modified xsi:type="dcterms:W3CDTF">2026-06-11T08:20:16Z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eyJoZGlkIjoiMTllMjkxNDJhNWU2NjJlMDJhNjUwYTE4ZWM3MDhiZTYiLCJ1c2VySWQiOiI2MzU3MDU0MzYifQ==</vt:lpwstr>
  </property>
  <property fmtid="{D5CDD505-2E9C-101B-9397-08002B2CF9AE}" pid="4" name="ICV">
    <vt:lpwstr>94CA5A86FC2A449D9FD1298212FEB304_12</vt:lpwstr>
  </property>
</Properties>
</file>