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90391F">
      <w:pPr>
        <w:spacing w:line="560" w:lineRule="exact"/>
        <w:jc w:val="center"/>
        <w:textAlignment w:val="baseline"/>
        <w:rPr>
          <w:rFonts w:ascii="仿宋_GB2312" w:hAnsi="仿宋_GB2312" w:eastAsia="仿宋_GB2312" w:cs="仿宋_GB2312"/>
        </w:rPr>
      </w:pPr>
      <w:r>
        <w:rPr>
          <w:rFonts w:hint="eastAsia" w:ascii="方正小标宋简体" w:hAnsi="方正小标宋简体" w:eastAsia="方正小标宋简体" w:cs="方正小标宋简体"/>
          <w:b/>
          <w:sz w:val="44"/>
          <w:szCs w:val="44"/>
        </w:rPr>
        <w:t>昆明市西山区人民医院招标采购结果公示</w:t>
      </w:r>
    </w:p>
    <w:p w14:paraId="12E5FDD5">
      <w:pPr>
        <w:spacing w:line="500" w:lineRule="exact"/>
        <w:ind w:firstLine="640" w:firstLineChars="200"/>
        <w:textAlignment w:val="baseline"/>
        <w:rPr>
          <w:rFonts w:ascii="仿宋_GB2312" w:hAnsi="仿宋_GB2312" w:eastAsia="仿宋_GB2312" w:cs="仿宋_GB2312"/>
        </w:rPr>
      </w:pPr>
    </w:p>
    <w:p w14:paraId="4ADFB0CB">
      <w:pPr>
        <w:spacing w:line="500" w:lineRule="exact"/>
        <w:ind w:firstLine="640" w:firstLineChars="200"/>
        <w:textAlignment w:val="baseline"/>
        <w:rPr>
          <w:rFonts w:hint="eastAsia" w:ascii="仿宋_GB2312" w:hAnsi="仿宋_GB2312" w:eastAsia="仿宋_GB2312" w:cs="仿宋_GB2312"/>
        </w:rPr>
      </w:pPr>
      <w:r>
        <w:rPr>
          <w:rFonts w:hint="eastAsia" w:ascii="仿宋_GB2312" w:hAnsi="仿宋_GB2312" w:eastAsia="仿宋_GB2312" w:cs="仿宋_GB2312"/>
        </w:rPr>
        <w:t>按照《昆明市西山区人民医院招标采购工作管理办法》</w:t>
      </w:r>
      <w:r>
        <w:rPr>
          <w:rFonts w:hint="eastAsia" w:ascii="仿宋_GB2312" w:hAnsi="仿宋_GB2312" w:eastAsia="仿宋_GB2312" w:cs="仿宋_GB2312"/>
          <w:szCs w:val="30"/>
        </w:rPr>
        <w:t>相关流程和</w:t>
      </w:r>
      <w:r>
        <w:rPr>
          <w:rFonts w:hint="eastAsia" w:ascii="仿宋_GB2312" w:hAnsi="仿宋_GB2312" w:eastAsia="仿宋_GB2312" w:cs="仿宋_GB2312"/>
        </w:rPr>
        <w:t>要求，我院采购工作小组于202</w:t>
      </w:r>
      <w:r>
        <w:rPr>
          <w:rFonts w:hint="eastAsia" w:ascii="仿宋_GB2312" w:hAnsi="仿宋_GB2312" w:eastAsia="仿宋_GB2312" w:cs="仿宋_GB2312"/>
          <w:lang w:val="en-US" w:eastAsia="zh-CN"/>
        </w:rPr>
        <w:t>6</w:t>
      </w:r>
      <w:r>
        <w:rPr>
          <w:rFonts w:hint="eastAsia" w:ascii="仿宋_GB2312" w:hAnsi="仿宋_GB2312" w:eastAsia="仿宋_GB2312" w:cs="仿宋_GB2312"/>
        </w:rPr>
        <w:t>年</w:t>
      </w:r>
      <w:r>
        <w:rPr>
          <w:rFonts w:hint="eastAsia" w:ascii="仿宋_GB2312" w:hAnsi="仿宋_GB2312" w:eastAsia="仿宋_GB2312" w:cs="仿宋_GB2312"/>
          <w:lang w:val="en-US" w:eastAsia="zh-CN"/>
        </w:rPr>
        <w:t>7</w:t>
      </w:r>
      <w:r>
        <w:rPr>
          <w:rFonts w:hint="eastAsia" w:ascii="仿宋_GB2312" w:hAnsi="仿宋_GB2312" w:eastAsia="仿宋_GB2312" w:cs="仿宋_GB2312"/>
        </w:rPr>
        <w:t>月</w:t>
      </w:r>
      <w:r>
        <w:rPr>
          <w:rFonts w:hint="eastAsia" w:ascii="仿宋_GB2312" w:hAnsi="仿宋_GB2312" w:eastAsia="仿宋_GB2312" w:cs="仿宋_GB2312"/>
          <w:lang w:val="en-US" w:eastAsia="zh-CN"/>
        </w:rPr>
        <w:t>23</w:t>
      </w:r>
      <w:r>
        <w:rPr>
          <w:rFonts w:hint="eastAsia" w:ascii="仿宋_GB2312" w:hAnsi="仿宋_GB2312" w:eastAsia="仿宋_GB2312" w:cs="仿宋_GB2312"/>
        </w:rPr>
        <w:t>日组织召开院内招标采购工作会议，现将</w:t>
      </w:r>
      <w:r>
        <w:rPr>
          <w:rFonts w:hint="eastAsia" w:ascii="仿宋_GB2312" w:hAnsi="仿宋_GB2312" w:eastAsia="仿宋_GB2312" w:cs="仿宋_GB2312"/>
          <w:lang w:eastAsia="zh-CN"/>
        </w:rPr>
        <w:t>招标</w:t>
      </w:r>
      <w:r>
        <w:rPr>
          <w:rFonts w:hint="eastAsia" w:ascii="仿宋_GB2312" w:hAnsi="仿宋_GB2312" w:eastAsia="仿宋_GB2312" w:cs="仿宋_GB2312"/>
        </w:rPr>
        <w:t>结果公示如下：</w:t>
      </w:r>
    </w:p>
    <w:tbl>
      <w:tblPr>
        <w:tblStyle w:val="5"/>
        <w:tblW w:w="145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3245"/>
        <w:gridCol w:w="3255"/>
        <w:gridCol w:w="3510"/>
        <w:gridCol w:w="3795"/>
      </w:tblGrid>
      <w:tr w14:paraId="09F43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02" w:type="dxa"/>
            <w:vAlign w:val="center"/>
          </w:tcPr>
          <w:p w14:paraId="4146E5F4">
            <w:pPr>
              <w:spacing w:line="400" w:lineRule="exact"/>
              <w:jc w:val="center"/>
              <w:textAlignment w:val="baseline"/>
              <w:rPr>
                <w:rFonts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序号</w:t>
            </w:r>
          </w:p>
        </w:tc>
        <w:tc>
          <w:tcPr>
            <w:tcW w:w="3245" w:type="dxa"/>
            <w:vAlign w:val="center"/>
          </w:tcPr>
          <w:p w14:paraId="6A522998">
            <w:pPr>
              <w:spacing w:line="400" w:lineRule="exact"/>
              <w:jc w:val="center"/>
              <w:textAlignment w:val="baseline"/>
              <w:rPr>
                <w:rFonts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采购项目</w:t>
            </w:r>
          </w:p>
        </w:tc>
        <w:tc>
          <w:tcPr>
            <w:tcW w:w="3255" w:type="dxa"/>
            <w:vAlign w:val="center"/>
          </w:tcPr>
          <w:p w14:paraId="267F0C42">
            <w:pPr>
              <w:spacing w:line="400" w:lineRule="exact"/>
              <w:jc w:val="center"/>
              <w:textAlignment w:val="baseline"/>
              <w:rPr>
                <w:rFonts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第一中标候选人</w:t>
            </w:r>
          </w:p>
        </w:tc>
        <w:tc>
          <w:tcPr>
            <w:tcW w:w="3510" w:type="dxa"/>
            <w:vAlign w:val="center"/>
          </w:tcPr>
          <w:p w14:paraId="67E1C123">
            <w:pPr>
              <w:spacing w:line="400" w:lineRule="exact"/>
              <w:jc w:val="center"/>
              <w:textAlignment w:val="baseline"/>
              <w:rPr>
                <w:rFonts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成交金额</w:t>
            </w:r>
          </w:p>
        </w:tc>
        <w:tc>
          <w:tcPr>
            <w:tcW w:w="3795" w:type="dxa"/>
            <w:vAlign w:val="center"/>
          </w:tcPr>
          <w:p w14:paraId="07616DCB">
            <w:pPr>
              <w:spacing w:line="400" w:lineRule="exact"/>
              <w:jc w:val="center"/>
              <w:textAlignment w:val="baseline"/>
              <w:rPr>
                <w:rFonts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备注</w:t>
            </w:r>
          </w:p>
        </w:tc>
      </w:tr>
      <w:tr w14:paraId="240AE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02" w:type="dxa"/>
            <w:vAlign w:val="center"/>
          </w:tcPr>
          <w:p w14:paraId="69404875">
            <w:pPr>
              <w:spacing w:line="360" w:lineRule="auto"/>
              <w:jc w:val="center"/>
              <w:rPr>
                <w:rFonts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w:t>
            </w:r>
          </w:p>
        </w:tc>
        <w:tc>
          <w:tcPr>
            <w:tcW w:w="3245" w:type="dxa"/>
            <w:vAlign w:val="center"/>
          </w:tcPr>
          <w:p w14:paraId="08E50520">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Theme="minorEastAsia" w:hAnsiTheme="minorEastAsia" w:eastAsiaTheme="minorEastAsia" w:cstheme="minorEastAsia"/>
                <w:kern w:val="0"/>
                <w:sz w:val="21"/>
                <w:szCs w:val="21"/>
              </w:rPr>
            </w:pPr>
            <w:r>
              <w:rPr>
                <w:rFonts w:hint="eastAsia" w:asciiTheme="majorEastAsia" w:hAnsiTheme="majorEastAsia" w:eastAsiaTheme="majorEastAsia" w:cstheme="majorEastAsia"/>
                <w:color w:val="000000" w:themeColor="text1"/>
                <w:sz w:val="21"/>
                <w:szCs w:val="21"/>
                <w:lang w:eastAsia="zh-CN"/>
                <w14:textFill>
                  <w14:solidFill>
                    <w14:schemeClr w14:val="tx1"/>
                  </w14:solidFill>
                </w14:textFill>
              </w:rPr>
              <w:t>昆明市西山区人民医院关于委托资产评估机构开展闲置公房租金评估服务遴选项目（第二次）</w:t>
            </w:r>
          </w:p>
        </w:tc>
        <w:tc>
          <w:tcPr>
            <w:tcW w:w="3255" w:type="dxa"/>
            <w:vAlign w:val="center"/>
          </w:tcPr>
          <w:p w14:paraId="30251DA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0"/>
                <w:sz w:val="21"/>
                <w:szCs w:val="21"/>
                <w:lang w:eastAsia="zh-CN"/>
              </w:rPr>
            </w:pP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无</w:t>
            </w:r>
          </w:p>
        </w:tc>
        <w:tc>
          <w:tcPr>
            <w:tcW w:w="3510" w:type="dxa"/>
            <w:vAlign w:val="center"/>
          </w:tcPr>
          <w:p w14:paraId="429A1CBB">
            <w:pPr>
              <w:spacing w:line="400" w:lineRule="exact"/>
              <w:jc w:val="center"/>
              <w:textAlignment w:val="baseline"/>
              <w:rPr>
                <w:rFonts w:hint="default" w:asciiTheme="minorEastAsia" w:hAnsiTheme="minorEastAsia" w:eastAsiaTheme="minorEastAsia" w:cstheme="minorEastAsia"/>
                <w:bCs/>
                <w:kern w:val="0"/>
                <w:sz w:val="21"/>
                <w:szCs w:val="21"/>
                <w:lang w:val="en-US" w:eastAsia="zh-CN"/>
              </w:rPr>
            </w:pPr>
            <w:r>
              <w:rPr>
                <w:rFonts w:hint="eastAsia" w:asciiTheme="minorEastAsia" w:hAnsiTheme="minorEastAsia" w:eastAsiaTheme="minorEastAsia" w:cstheme="minorEastAsia"/>
                <w:bCs/>
                <w:kern w:val="0"/>
                <w:sz w:val="21"/>
                <w:szCs w:val="21"/>
                <w:lang w:val="en-US" w:eastAsia="zh-CN"/>
              </w:rPr>
              <w:t>无</w:t>
            </w:r>
          </w:p>
        </w:tc>
        <w:tc>
          <w:tcPr>
            <w:tcW w:w="3795" w:type="dxa"/>
            <w:vAlign w:val="center"/>
          </w:tcPr>
          <w:p w14:paraId="08A7A4E1">
            <w:pPr>
              <w:spacing w:line="400" w:lineRule="exact"/>
              <w:jc w:val="left"/>
              <w:textAlignment w:val="baseline"/>
              <w:rPr>
                <w:rFonts w:hint="default" w:asciiTheme="minorEastAsia" w:hAnsiTheme="minorEastAsia" w:eastAsiaTheme="minorEastAsia" w:cstheme="minorEastAsia"/>
                <w:bCs/>
                <w:kern w:val="0"/>
                <w:sz w:val="21"/>
                <w:szCs w:val="21"/>
                <w:lang w:val="en-US" w:eastAsia="zh-CN"/>
              </w:rPr>
            </w:pPr>
            <w:r>
              <w:rPr>
                <w:rFonts w:hint="eastAsia" w:asciiTheme="minorEastAsia" w:hAnsiTheme="minorEastAsia" w:eastAsiaTheme="minorEastAsia" w:cstheme="minorEastAsia"/>
                <w:bCs/>
                <w:kern w:val="0"/>
                <w:sz w:val="21"/>
                <w:szCs w:val="21"/>
                <w:lang w:val="en-US" w:eastAsia="zh-CN"/>
              </w:rPr>
              <w:t>供应商响应不足3家，作废标处理。（第二次废标）</w:t>
            </w:r>
          </w:p>
        </w:tc>
      </w:tr>
    </w:tbl>
    <w:p w14:paraId="50AB525B">
      <w:pPr>
        <w:spacing w:line="500" w:lineRule="exact"/>
        <w:ind w:firstLine="640" w:firstLineChars="200"/>
        <w:textAlignment w:val="baseline"/>
        <w:rPr>
          <w:rFonts w:hint="eastAsia" w:ascii="仿宋_GB2312" w:hAnsi="仿宋_GB2312" w:eastAsia="仿宋_GB2312" w:cs="仿宋_GB2312"/>
        </w:rPr>
      </w:pPr>
    </w:p>
    <w:p w14:paraId="5A55BD06">
      <w:pPr>
        <w:spacing w:line="500" w:lineRule="exact"/>
        <w:ind w:firstLine="640" w:firstLineChars="200"/>
        <w:textAlignment w:val="baseline"/>
        <w:rPr>
          <w:rFonts w:ascii="仿宋_GB2312" w:hAnsi="仿宋_GB2312" w:eastAsia="仿宋_GB2312" w:cs="仿宋_GB2312"/>
          <w:color w:val="auto"/>
          <w:sz w:val="20"/>
        </w:rPr>
      </w:pPr>
      <w:r>
        <w:rPr>
          <w:rFonts w:hint="eastAsia" w:ascii="仿宋_GB2312" w:hAnsi="仿宋_GB2312" w:eastAsia="仿宋_GB2312" w:cs="仿宋_GB2312"/>
          <w:lang w:eastAsia="zh-CN"/>
        </w:rPr>
        <w:t>招标</w:t>
      </w:r>
      <w:r>
        <w:rPr>
          <w:rFonts w:hint="eastAsia" w:ascii="仿宋_GB2312" w:hAnsi="仿宋_GB2312" w:eastAsia="仿宋_GB2312" w:cs="仿宋_GB2312"/>
        </w:rPr>
        <w:t>结果公示期限为</w:t>
      </w:r>
      <w:r>
        <w:rPr>
          <w:rFonts w:hint="eastAsia" w:ascii="仿宋_GB2312" w:hAnsi="仿宋_GB2312" w:eastAsia="仿宋_GB2312" w:cs="仿宋_GB2312"/>
          <w:b/>
          <w:bCs/>
        </w:rPr>
        <w:t>1个工作</w:t>
      </w:r>
      <w:r>
        <w:rPr>
          <w:rFonts w:hint="eastAsia" w:ascii="仿宋_GB2312" w:hAnsi="仿宋_GB2312" w:eastAsia="仿宋_GB2312" w:cs="仿宋_GB2312"/>
          <w:b/>
          <w:bCs/>
          <w:color w:val="auto"/>
        </w:rPr>
        <w:t>日（202</w:t>
      </w:r>
      <w:r>
        <w:rPr>
          <w:rFonts w:hint="eastAsia" w:ascii="仿宋_GB2312" w:hAnsi="仿宋_GB2312" w:eastAsia="仿宋_GB2312" w:cs="仿宋_GB2312"/>
          <w:b/>
          <w:bCs/>
          <w:color w:val="auto"/>
          <w:lang w:val="en-US" w:eastAsia="zh-CN"/>
        </w:rPr>
        <w:t>6</w:t>
      </w:r>
      <w:r>
        <w:rPr>
          <w:rFonts w:hint="eastAsia" w:ascii="仿宋_GB2312" w:hAnsi="仿宋_GB2312" w:eastAsia="仿宋_GB2312" w:cs="仿宋_GB2312"/>
          <w:b/>
          <w:bCs/>
          <w:color w:val="auto"/>
        </w:rPr>
        <w:t>年</w:t>
      </w:r>
      <w:r>
        <w:rPr>
          <w:rFonts w:hint="eastAsia" w:ascii="仿宋_GB2312" w:hAnsi="仿宋_GB2312" w:eastAsia="仿宋_GB2312" w:cs="仿宋_GB2312"/>
          <w:b/>
          <w:bCs/>
          <w:color w:val="auto"/>
          <w:lang w:val="en-US" w:eastAsia="zh-CN"/>
        </w:rPr>
        <w:t>7</w:t>
      </w:r>
      <w:r>
        <w:rPr>
          <w:rFonts w:hint="eastAsia" w:ascii="仿宋_GB2312" w:hAnsi="仿宋_GB2312" w:eastAsia="仿宋_GB2312" w:cs="仿宋_GB2312"/>
          <w:b/>
          <w:bCs/>
          <w:color w:val="auto"/>
        </w:rPr>
        <w:t>月</w:t>
      </w:r>
      <w:r>
        <w:rPr>
          <w:rFonts w:hint="eastAsia" w:ascii="仿宋_GB2312" w:hAnsi="仿宋_GB2312" w:eastAsia="仿宋_GB2312" w:cs="仿宋_GB2312"/>
          <w:b/>
          <w:bCs/>
          <w:color w:val="auto"/>
          <w:lang w:val="en-US" w:eastAsia="zh-CN"/>
        </w:rPr>
        <w:t>24</w:t>
      </w:r>
      <w:r>
        <w:rPr>
          <w:rFonts w:hint="eastAsia" w:ascii="仿宋_GB2312" w:hAnsi="仿宋_GB2312" w:eastAsia="仿宋_GB2312" w:cs="仿宋_GB2312"/>
          <w:b/>
          <w:bCs/>
          <w:color w:val="auto"/>
        </w:rPr>
        <w:t>日）</w:t>
      </w:r>
      <w:r>
        <w:rPr>
          <w:rFonts w:hint="eastAsia" w:ascii="仿宋_GB2312" w:hAnsi="仿宋_GB2312" w:eastAsia="仿宋_GB2312" w:cs="仿宋_GB2312"/>
          <w:color w:val="auto"/>
        </w:rPr>
        <w:t>，若</w:t>
      </w:r>
      <w:r>
        <w:rPr>
          <w:rFonts w:hint="eastAsia" w:ascii="仿宋_GB2312" w:hAnsi="仿宋_GB2312" w:eastAsia="仿宋_GB2312" w:cs="仿宋_GB2312"/>
          <w:bCs/>
          <w:color w:val="auto"/>
        </w:rPr>
        <w:t>有异议，请在公</w:t>
      </w:r>
      <w:r>
        <w:rPr>
          <w:rFonts w:hint="eastAsia" w:ascii="仿宋_GB2312" w:hAnsi="仿宋_GB2312" w:eastAsia="仿宋_GB2312" w:cs="仿宋_GB2312"/>
          <w:color w:val="auto"/>
        </w:rPr>
        <w:t>示期内可将书面的意见投到医院纪委办公室。联系电话：纪委办公室 0871-68181160</w:t>
      </w:r>
    </w:p>
    <w:p w14:paraId="6CF803C5">
      <w:pPr>
        <w:spacing w:line="500" w:lineRule="exact"/>
        <w:ind w:firstLine="643" w:firstLineChars="200"/>
        <w:textAlignment w:val="baseline"/>
        <w:rPr>
          <w:rFonts w:hint="eastAsia" w:ascii="仿宋_GB2312" w:hAnsi="仿宋_GB2312" w:eastAsia="仿宋_GB2312" w:cs="仿宋_GB2312"/>
          <w:lang w:eastAsia="zh-CN"/>
        </w:rPr>
      </w:pPr>
      <w:r>
        <w:rPr>
          <w:rFonts w:hint="eastAsia" w:ascii="仿宋_GB2312" w:hAnsi="仿宋_GB2312" w:eastAsia="仿宋_GB2312" w:cs="仿宋_GB2312"/>
          <w:b/>
          <w:bCs/>
          <w:color w:val="C00000"/>
        </w:rPr>
        <w:t>公示渠道：昆明市西山区人民医院官网https://www.xsqrmyy.net/</w:t>
      </w:r>
      <w:r>
        <w:rPr>
          <w:rFonts w:hint="eastAsia" w:ascii="仿宋_GB2312" w:hAnsi="仿宋_GB2312" w:eastAsia="仿宋_GB2312" w:cs="仿宋_GB2312"/>
          <w:b/>
          <w:bCs/>
          <w:color w:val="C00000"/>
          <w:lang w:eastAsia="zh-CN"/>
        </w:rPr>
        <w:t>（信息公开）</w:t>
      </w:r>
    </w:p>
    <w:p w14:paraId="686121E7">
      <w:pPr>
        <w:spacing w:line="500" w:lineRule="exact"/>
        <w:jc w:val="right"/>
        <w:textAlignment w:val="baseline"/>
        <w:rPr>
          <w:rFonts w:ascii="仿宋_GB2312" w:hAnsi="仿宋_GB2312" w:eastAsia="仿宋_GB2312" w:cs="仿宋_GB2312"/>
        </w:rPr>
      </w:pPr>
    </w:p>
    <w:p w14:paraId="1999763D">
      <w:pPr>
        <w:spacing w:line="500" w:lineRule="exact"/>
        <w:jc w:val="right"/>
        <w:textAlignment w:val="baseline"/>
        <w:rPr>
          <w:rFonts w:hint="eastAsia" w:ascii="仿宋_GB2312" w:hAnsi="仿宋_GB2312" w:eastAsia="仿宋_GB2312" w:cs="仿宋_GB2312"/>
          <w:color w:val="auto"/>
        </w:rPr>
      </w:pPr>
    </w:p>
    <w:p w14:paraId="581B9C69">
      <w:pPr>
        <w:spacing w:line="500" w:lineRule="exact"/>
        <w:jc w:val="right"/>
        <w:textAlignment w:val="baseline"/>
        <w:rPr>
          <w:rFonts w:ascii="仿宋_GB2312" w:hAnsi="仿宋_GB2312" w:eastAsia="仿宋_GB2312" w:cs="仿宋_GB2312"/>
          <w:color w:val="auto"/>
          <w:sz w:val="20"/>
        </w:rPr>
      </w:pPr>
      <w:r>
        <w:rPr>
          <w:rFonts w:hint="eastAsia" w:ascii="仿宋_GB2312" w:hAnsi="仿宋_GB2312" w:eastAsia="仿宋_GB2312" w:cs="仿宋_GB2312"/>
          <w:color w:val="auto"/>
        </w:rPr>
        <w:t>昆明市西山区人民医院</w:t>
      </w:r>
    </w:p>
    <w:p w14:paraId="2F1ECAD2">
      <w:pPr>
        <w:spacing w:line="500" w:lineRule="exact"/>
        <w:ind w:right="320"/>
        <w:jc w:val="right"/>
        <w:textAlignment w:val="baseline"/>
        <w:rPr>
          <w:color w:val="auto"/>
        </w:rPr>
      </w:pPr>
      <w:r>
        <w:rPr>
          <w:rFonts w:hint="eastAsia" w:ascii="仿宋_GB2312" w:hAnsi="仿宋_GB2312" w:eastAsia="仿宋_GB2312" w:cs="仿宋_GB2312"/>
          <w:color w:val="auto"/>
        </w:rPr>
        <w:t>202</w:t>
      </w:r>
      <w:r>
        <w:rPr>
          <w:rFonts w:hint="eastAsia" w:ascii="仿宋_GB2312" w:hAnsi="仿宋_GB2312" w:eastAsia="仿宋_GB2312" w:cs="仿宋_GB2312"/>
          <w:color w:val="auto"/>
          <w:lang w:val="en-US" w:eastAsia="zh-CN"/>
        </w:rPr>
        <w:t>6</w:t>
      </w:r>
      <w:r>
        <w:rPr>
          <w:rFonts w:hint="eastAsia" w:ascii="仿宋_GB2312" w:hAnsi="仿宋_GB2312" w:eastAsia="仿宋_GB2312" w:cs="仿宋_GB2312"/>
          <w:color w:val="auto"/>
        </w:rPr>
        <w:t>年</w:t>
      </w:r>
      <w:r>
        <w:rPr>
          <w:rFonts w:hint="eastAsia" w:ascii="仿宋_GB2312" w:hAnsi="仿宋_GB2312" w:eastAsia="仿宋_GB2312" w:cs="仿宋_GB2312"/>
          <w:color w:val="auto"/>
          <w:lang w:val="en-US" w:eastAsia="zh-CN"/>
        </w:rPr>
        <w:t>7</w:t>
      </w:r>
      <w:r>
        <w:rPr>
          <w:rFonts w:hint="eastAsia" w:ascii="仿宋_GB2312" w:hAnsi="仿宋_GB2312" w:eastAsia="仿宋_GB2312" w:cs="仿宋_GB2312"/>
          <w:color w:val="auto"/>
        </w:rPr>
        <w:t>月</w:t>
      </w:r>
      <w:r>
        <w:rPr>
          <w:rFonts w:hint="eastAsia" w:ascii="仿宋_GB2312" w:hAnsi="仿宋_GB2312" w:eastAsia="仿宋_GB2312" w:cs="仿宋_GB2312"/>
          <w:color w:val="auto"/>
          <w:lang w:val="en-US" w:eastAsia="zh-CN"/>
        </w:rPr>
        <w:t>24</w:t>
      </w:r>
      <w:bookmarkStart w:id="0" w:name="_GoBack"/>
      <w:bookmarkEnd w:id="0"/>
      <w:r>
        <w:rPr>
          <w:rFonts w:hint="eastAsia" w:ascii="仿宋_GB2312" w:hAnsi="仿宋_GB2312" w:eastAsia="仿宋_GB2312" w:cs="仿宋_GB2312"/>
          <w:color w:val="auto"/>
        </w:rPr>
        <w:t>日</w:t>
      </w:r>
    </w:p>
    <w:sectPr>
      <w:pgSz w:w="16838" w:h="11906" w:orient="landscape"/>
      <w:pgMar w:top="1080" w:right="1440" w:bottom="1080" w:left="144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E75"/>
    <w:rsid w:val="000943F5"/>
    <w:rsid w:val="004927E2"/>
    <w:rsid w:val="007337C7"/>
    <w:rsid w:val="007E7F9E"/>
    <w:rsid w:val="00A66BCC"/>
    <w:rsid w:val="00C37E75"/>
    <w:rsid w:val="00D94307"/>
    <w:rsid w:val="00F801D1"/>
    <w:rsid w:val="07C021C8"/>
    <w:rsid w:val="12985E8D"/>
    <w:rsid w:val="13BF4B96"/>
    <w:rsid w:val="20B54E42"/>
    <w:rsid w:val="23B05A11"/>
    <w:rsid w:val="2DC71DA7"/>
    <w:rsid w:val="2E801667"/>
    <w:rsid w:val="2F6E5DC6"/>
    <w:rsid w:val="2F841794"/>
    <w:rsid w:val="38056EE1"/>
    <w:rsid w:val="389E74D1"/>
    <w:rsid w:val="39237F45"/>
    <w:rsid w:val="3A916351"/>
    <w:rsid w:val="417A6DBD"/>
    <w:rsid w:val="42057500"/>
    <w:rsid w:val="44D04248"/>
    <w:rsid w:val="4735515C"/>
    <w:rsid w:val="48894DA5"/>
    <w:rsid w:val="596644F9"/>
    <w:rsid w:val="639056E0"/>
    <w:rsid w:val="67F62383"/>
    <w:rsid w:val="6A341D87"/>
    <w:rsid w:val="6D6A03EC"/>
    <w:rsid w:val="70F51878"/>
    <w:rsid w:val="726214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271</Words>
  <Characters>316</Characters>
  <Lines>2</Lines>
  <Paragraphs>1</Paragraphs>
  <TotalTime>0</TotalTime>
  <ScaleCrop>false</ScaleCrop>
  <LinksUpToDate>false</LinksUpToDate>
  <CharactersWithSpaces>317</CharactersWithSpaces>
  <Application>WPS Office_12.1.0.22483_F1E327BC-269C-435d-A152-05C5408002CA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2025-07-17T06:30:00Z</dcterms:created>
  <dc:creator>1</dc:creator>
  <cp:lastModifiedBy>一杯白开水</cp:lastModifiedBy>
  <dcterms:modified xsi:type="dcterms:W3CDTF">2026-07-24T00:43:45Z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eyJoZGlkIjoiYzdhZjRjZTE1YWVmZjI2YTA0ZWY4YjVjNWM2MzA2MjYiLCJ1c2VySWQiOiI0NTM3MzIxOTMifQ==</vt:lpwstr>
  </property>
  <property fmtid="{D5CDD505-2E9C-101B-9397-08002B2CF9AE}" pid="3" name="KSOProductBuildVer">
    <vt:lpwstr>2052-12.1.0.22483</vt:lpwstr>
  </property>
  <property fmtid="{D5CDD505-2E9C-101B-9397-08002B2CF9AE}" pid="4" name="ICV">
    <vt:lpwstr>4CFA4B641AA245C0A8A02291B46FFBDC_12</vt:lpwstr>
  </property>
</Properties>
</file>