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2098D6">
      <w:pPr>
        <w:spacing w:line="560" w:lineRule="exact"/>
        <w:jc w:val="center"/>
        <w:rPr>
          <w:rFonts w:ascii="方正小标宋简体" w:hAnsi="方正小标宋简体" w:eastAsia="方正小标宋简体" w:cs="方正小标宋简体"/>
          <w:b/>
          <w:bCs/>
          <w:color w:val="000000"/>
          <w:spacing w:val="14"/>
          <w:sz w:val="44"/>
          <w:szCs w:val="44"/>
        </w:rPr>
      </w:pPr>
      <w:r>
        <w:rPr>
          <w:rFonts w:hint="eastAsia" w:ascii="方正小标宋简体" w:hAnsi="方正小标宋简体" w:eastAsia="方正小标宋简体" w:cs="方正小标宋简体"/>
          <w:b/>
          <w:bCs/>
          <w:color w:val="000000"/>
          <w:spacing w:val="14"/>
          <w:sz w:val="44"/>
          <w:szCs w:val="44"/>
        </w:rPr>
        <w:t>招标公告</w:t>
      </w:r>
      <w:r>
        <w:rPr>
          <w:rFonts w:hint="eastAsia" w:ascii="方正小标宋简体" w:hAnsi="方正小标宋简体" w:eastAsia="方正小标宋简体" w:cs="方正小标宋简体"/>
          <w:b/>
          <w:bCs/>
          <w:color w:val="000000"/>
          <w:spacing w:val="14"/>
          <w:sz w:val="44"/>
          <w:szCs w:val="44"/>
          <w:lang w:val="en-US" w:eastAsia="zh-CN"/>
        </w:rPr>
        <w:t>-1</w:t>
      </w:r>
      <w:r>
        <w:rPr>
          <w:rFonts w:hint="eastAsia" w:ascii="方正小标宋简体" w:hAnsi="方正小标宋简体" w:eastAsia="方正小标宋简体" w:cs="方正小标宋简体"/>
          <w:b/>
          <w:bCs/>
          <w:color w:val="000000"/>
          <w:spacing w:val="14"/>
          <w:sz w:val="44"/>
          <w:szCs w:val="44"/>
        </w:rPr>
        <w:t>（投标人资料初审）</w:t>
      </w:r>
    </w:p>
    <w:p w14:paraId="0D1A6679">
      <w:pPr>
        <w:pStyle w:val="8"/>
        <w:spacing w:line="560" w:lineRule="exact"/>
        <w:ind w:right="0" w:rightChars="0"/>
        <w:rPr>
          <w:rFonts w:ascii="仿宋_GB2312" w:hAnsi="仿宋_GB2312" w:eastAsia="仿宋_GB2312" w:cs="仿宋_GB2312"/>
          <w:b w:val="0"/>
          <w:bCs/>
          <w:color w:val="000000"/>
          <w:sz w:val="32"/>
        </w:rPr>
      </w:pPr>
    </w:p>
    <w:p w14:paraId="5597F9DB">
      <w:pPr>
        <w:spacing w:line="560" w:lineRule="exact"/>
        <w:ind w:firstLine="640" w:firstLineChars="200"/>
        <w:rPr>
          <w:rFonts w:ascii="黑体" w:hAnsi="黑体" w:eastAsia="黑体" w:cs="黑体"/>
          <w:color w:val="000000"/>
          <w:sz w:val="32"/>
          <w:szCs w:val="32"/>
        </w:rPr>
      </w:pPr>
      <w:r>
        <w:rPr>
          <w:rFonts w:hint="eastAsia" w:ascii="黑体" w:hAnsi="黑体" w:eastAsia="黑体" w:cs="黑体"/>
          <w:color w:val="000000"/>
          <w:sz w:val="32"/>
          <w:szCs w:val="32"/>
        </w:rPr>
        <w:t>一、采购项目概况</w:t>
      </w:r>
    </w:p>
    <w:p w14:paraId="4701381E">
      <w:pPr>
        <w:pStyle w:val="8"/>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采购方：昆明市西山区人民医院</w:t>
      </w:r>
    </w:p>
    <w:p w14:paraId="2685713D">
      <w:pPr>
        <w:pStyle w:val="8"/>
        <w:spacing w:line="560" w:lineRule="exact"/>
        <w:ind w:right="0" w:rightChars="0"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sz w:val="32"/>
        </w:rPr>
        <w:t>采购项目：</w:t>
      </w:r>
      <w:r>
        <w:rPr>
          <w:rFonts w:hint="eastAsia" w:ascii="仿宋_GB2312" w:hAnsi="仿宋_GB2312" w:eastAsia="仿宋_GB2312" w:cs="仿宋_GB2312"/>
          <w:b w:val="0"/>
          <w:bCs/>
          <w:color w:val="000000"/>
          <w:sz w:val="32"/>
          <w:lang w:val="en-US" w:eastAsia="zh-CN"/>
        </w:rPr>
        <w:t>2026年</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医师</w:t>
      </w:r>
      <w:r>
        <w:rPr>
          <w:rFonts w:hint="eastAsia" w:ascii="仿宋_GB2312" w:hAnsi="仿宋_GB2312" w:eastAsia="仿宋_GB2312" w:cs="仿宋_GB2312"/>
          <w:b w:val="0"/>
          <w:bCs/>
          <w:color w:val="000000" w:themeColor="text1"/>
          <w:sz w:val="32"/>
          <w:szCs w:val="32"/>
          <w14:textFill>
            <w14:solidFill>
              <w14:schemeClr w14:val="tx1"/>
            </w14:solidFill>
          </w14:textFill>
        </w:rPr>
        <w:t>节活动策划执行服务</w:t>
      </w:r>
    </w:p>
    <w:p w14:paraId="00284BD9">
      <w:pPr>
        <w:pStyle w:val="8"/>
        <w:spacing w:line="560" w:lineRule="exact"/>
        <w:ind w:right="0" w:rightChars="0" w:firstLine="640" w:firstLineChars="200"/>
        <w:rPr>
          <w:rFonts w:hint="eastAsia" w:ascii="仿宋_GB2312" w:hAnsi="仿宋_GB2312" w:eastAsia="仿宋_GB2312" w:cs="仿宋_GB2312"/>
          <w:b w:val="0"/>
          <w:bCs/>
          <w:color w:val="000000"/>
          <w:sz w:val="32"/>
          <w:shd w:val="clear" w:color="auto" w:fill="FFFFFF"/>
          <w:lang w:eastAsia="zh-CN"/>
        </w:rPr>
      </w:pPr>
      <w:r>
        <w:rPr>
          <w:rFonts w:hint="eastAsia" w:ascii="仿宋_GB2312" w:hAnsi="仿宋_GB2312" w:eastAsia="仿宋_GB2312" w:cs="仿宋_GB2312"/>
          <w:b w:val="0"/>
          <w:bCs/>
          <w:color w:val="000000"/>
          <w:sz w:val="32"/>
        </w:rPr>
        <w:t>预算</w:t>
      </w:r>
      <w:r>
        <w:rPr>
          <w:rFonts w:hint="eastAsia" w:ascii="仿宋_GB2312" w:hAnsi="仿宋_GB2312" w:eastAsia="仿宋_GB2312" w:cs="仿宋_GB2312"/>
          <w:b w:val="0"/>
          <w:bCs/>
          <w:color w:val="000000"/>
          <w:sz w:val="32"/>
          <w:lang w:eastAsia="zh-CN"/>
        </w:rPr>
        <w:t>总</w:t>
      </w:r>
      <w:r>
        <w:rPr>
          <w:rFonts w:hint="eastAsia" w:ascii="仿宋_GB2312" w:hAnsi="仿宋_GB2312" w:eastAsia="仿宋_GB2312" w:cs="仿宋_GB2312"/>
          <w:b w:val="0"/>
          <w:bCs/>
          <w:color w:val="000000"/>
          <w:sz w:val="32"/>
        </w:rPr>
        <w:t>金额：</w:t>
      </w:r>
      <w:r>
        <w:rPr>
          <w:rFonts w:hint="eastAsia" w:ascii="仿宋_GB2312" w:hAnsi="仿宋_GB2312" w:eastAsia="仿宋_GB2312" w:cs="仿宋_GB2312"/>
          <w:b w:val="0"/>
          <w:bCs/>
          <w:color w:val="000000"/>
          <w:sz w:val="32"/>
          <w:shd w:val="clear" w:color="auto" w:fill="FFFFFF"/>
          <w:lang w:val="en-US" w:eastAsia="zh-CN"/>
        </w:rPr>
        <w:t>3</w:t>
      </w:r>
      <w:r>
        <w:rPr>
          <w:rFonts w:hint="eastAsia" w:ascii="仿宋_GB2312" w:hAnsi="仿宋_GB2312" w:eastAsia="仿宋_GB2312" w:cs="仿宋_GB2312"/>
          <w:b w:val="0"/>
          <w:bCs/>
          <w:color w:val="000000"/>
          <w:sz w:val="32"/>
          <w:shd w:val="clear" w:color="auto" w:fill="FFFFFF"/>
        </w:rPr>
        <w:t>万元</w:t>
      </w:r>
      <w:r>
        <w:rPr>
          <w:rFonts w:hint="eastAsia" w:ascii="仿宋_GB2312" w:hAnsi="仿宋_GB2312" w:eastAsia="仿宋_GB2312" w:cs="仿宋_GB2312"/>
          <w:b w:val="0"/>
          <w:bCs/>
          <w:color w:val="000000"/>
          <w:sz w:val="32"/>
          <w:shd w:val="clear" w:color="auto" w:fill="FFFFFF"/>
          <w:lang w:val="en-US" w:eastAsia="zh-CN"/>
        </w:rPr>
        <w:t>以内</w:t>
      </w:r>
      <w:r>
        <w:rPr>
          <w:rFonts w:hint="eastAsia" w:ascii="仿宋_GB2312" w:hAnsi="仿宋_GB2312" w:eastAsia="仿宋_GB2312" w:cs="仿宋_GB2312"/>
          <w:b w:val="0"/>
          <w:bCs/>
          <w:color w:val="000000"/>
          <w:sz w:val="32"/>
          <w:shd w:val="clear" w:color="auto" w:fill="FFFFFF"/>
          <w:lang w:eastAsia="zh-CN"/>
        </w:rPr>
        <w:t>。</w:t>
      </w:r>
    </w:p>
    <w:tbl>
      <w:tblPr>
        <w:tblStyle w:val="10"/>
        <w:tblW w:w="83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91"/>
        <w:gridCol w:w="6269"/>
      </w:tblGrid>
      <w:tr w14:paraId="54A58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0" w:hRule="atLeast"/>
        </w:trPr>
        <w:tc>
          <w:tcPr>
            <w:tcW w:w="8360" w:type="dxa"/>
            <w:gridSpan w:val="2"/>
            <w:tcBorders>
              <w:top w:val="nil"/>
              <w:left w:val="nil"/>
              <w:bottom w:val="nil"/>
              <w:right w:val="nil"/>
            </w:tcBorders>
            <w:shd w:val="clear" w:color="auto" w:fill="auto"/>
            <w:noWrap/>
            <w:vAlign w:val="center"/>
          </w:tcPr>
          <w:p w14:paraId="1A4C475F">
            <w:pPr>
              <w:keepNext w:val="0"/>
              <w:keepLines w:val="0"/>
              <w:widowControl/>
              <w:suppressLineNumbers w:val="0"/>
              <w:ind w:left="0" w:leftChars="0" w:firstLine="0" w:firstLineChars="0"/>
              <w:jc w:val="center"/>
              <w:textAlignment w:val="center"/>
              <w:rPr>
                <w:rFonts w:hint="default" w:ascii="仿宋_GB2312" w:hAnsi="宋体" w:eastAsia="仿宋_GB2312" w:cs="仿宋_GB2312"/>
                <w:b/>
                <w:bCs/>
                <w:i w:val="0"/>
                <w:iCs w:val="0"/>
                <w:color w:val="000000"/>
                <w:sz w:val="44"/>
                <w:szCs w:val="44"/>
                <w:u w:val="none"/>
                <w:lang w:val="en-US" w:eastAsia="zh-CN"/>
              </w:rPr>
            </w:pPr>
            <w:r>
              <w:rPr>
                <w:rFonts w:hint="eastAsia" w:ascii="仿宋_GB2312" w:hAnsi="宋体" w:eastAsia="仿宋_GB2312" w:cs="仿宋_GB2312"/>
                <w:b w:val="0"/>
                <w:bCs w:val="0"/>
                <w:i w:val="0"/>
                <w:iCs w:val="0"/>
                <w:color w:val="000000"/>
                <w:sz w:val="32"/>
                <w:szCs w:val="32"/>
                <w:u w:val="none"/>
                <w:lang w:val="en-US" w:eastAsia="zh-CN"/>
              </w:rPr>
              <w:t>活动明细</w:t>
            </w:r>
          </w:p>
        </w:tc>
      </w:tr>
      <w:tr w14:paraId="391CA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55766">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项目</w:t>
            </w:r>
          </w:p>
        </w:tc>
        <w:tc>
          <w:tcPr>
            <w:tcW w:w="6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A465E">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内容</w:t>
            </w:r>
          </w:p>
        </w:tc>
      </w:tr>
      <w:tr w14:paraId="69B3B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BE64A">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000000"/>
                <w:sz w:val="24"/>
                <w:szCs w:val="24"/>
                <w:u w:val="none"/>
              </w:rPr>
            </w:pPr>
            <w:r>
              <w:rPr>
                <w:rFonts w:ascii="宋体" w:hAnsi="宋体" w:eastAsia="宋体" w:cs="宋体"/>
                <w:kern w:val="0"/>
                <w:sz w:val="24"/>
                <w:szCs w:val="24"/>
                <w:lang w:val="en-US" w:eastAsia="zh-CN" w:bidi="ar"/>
              </w:rPr>
              <w:t>场地布置与氛围营造</w:t>
            </w:r>
          </w:p>
        </w:tc>
        <w:tc>
          <w:tcPr>
            <w:tcW w:w="6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A4CD9">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kern w:val="0"/>
                <w:sz w:val="24"/>
                <w:szCs w:val="24"/>
                <w:u w:val="none"/>
                <w:lang w:val="en-US" w:eastAsia="zh-CN" w:bidi="ar"/>
              </w:rPr>
              <w:t>现场设施、设备、物品准备、提供、安装、搭建、拆除费等</w:t>
            </w:r>
          </w:p>
        </w:tc>
      </w:tr>
      <w:tr w14:paraId="6765E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186D2">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000000"/>
                <w:sz w:val="24"/>
                <w:szCs w:val="24"/>
                <w:u w:val="none"/>
                <w:lang w:val="en-US"/>
              </w:rPr>
            </w:pPr>
            <w:r>
              <w:rPr>
                <w:rFonts w:ascii="宋体" w:hAnsi="宋体" w:eastAsia="宋体" w:cs="宋体"/>
                <w:kern w:val="0"/>
                <w:sz w:val="24"/>
                <w:szCs w:val="24"/>
                <w:lang w:val="en-US" w:eastAsia="zh-CN" w:bidi="ar"/>
              </w:rPr>
              <w:t>人员服务</w:t>
            </w:r>
            <w:r>
              <w:rPr>
                <w:rFonts w:hint="eastAsia" w:ascii="宋体" w:hAnsi="宋体" w:eastAsia="宋体" w:cs="宋体"/>
                <w:kern w:val="0"/>
                <w:sz w:val="24"/>
                <w:szCs w:val="24"/>
                <w:lang w:val="en-US" w:eastAsia="zh-CN" w:bidi="ar"/>
              </w:rPr>
              <w:t>等</w:t>
            </w:r>
            <w:r>
              <w:rPr>
                <w:rFonts w:ascii="宋体" w:hAnsi="宋体" w:eastAsia="宋体" w:cs="宋体"/>
                <w:kern w:val="0"/>
                <w:sz w:val="24"/>
                <w:szCs w:val="24"/>
                <w:lang w:val="en-US" w:eastAsia="zh-CN" w:bidi="ar"/>
              </w:rPr>
              <w:t>其他</w:t>
            </w:r>
            <w:r>
              <w:rPr>
                <w:rFonts w:hint="eastAsia" w:ascii="宋体" w:hAnsi="宋体" w:eastAsia="宋体" w:cs="宋体"/>
                <w:kern w:val="0"/>
                <w:sz w:val="24"/>
                <w:szCs w:val="24"/>
                <w:lang w:val="en-US" w:eastAsia="zh-CN" w:bidi="ar"/>
              </w:rPr>
              <w:t>服务</w:t>
            </w:r>
          </w:p>
        </w:tc>
        <w:tc>
          <w:tcPr>
            <w:tcW w:w="6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B2F56">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kern w:val="0"/>
                <w:sz w:val="24"/>
                <w:szCs w:val="24"/>
                <w:highlight w:val="yellow"/>
                <w:u w:val="none"/>
                <w:lang w:val="en-US" w:eastAsia="zh-CN" w:bidi="ar"/>
              </w:rPr>
              <w:t>现场主持人</w:t>
            </w:r>
            <w:r>
              <w:rPr>
                <w:rFonts w:hint="eastAsia" w:ascii="仿宋_GB2312" w:hAnsi="宋体" w:eastAsia="仿宋_GB2312" w:cs="仿宋_GB2312"/>
                <w:i w:val="0"/>
                <w:iCs w:val="0"/>
                <w:color w:val="000000"/>
                <w:kern w:val="0"/>
                <w:sz w:val="24"/>
                <w:szCs w:val="24"/>
                <w:u w:val="none"/>
                <w:lang w:val="en-US" w:eastAsia="zh-CN" w:bidi="ar"/>
              </w:rPr>
              <w:t>，活动策划、布置人员等</w:t>
            </w:r>
          </w:p>
        </w:tc>
      </w:tr>
      <w:tr w14:paraId="3A482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0" w:hRule="atLeast"/>
        </w:trPr>
        <w:tc>
          <w:tcPr>
            <w:tcW w:w="2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73E33">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主题活动手作、趣味活动</w:t>
            </w:r>
          </w:p>
        </w:tc>
        <w:tc>
          <w:tcPr>
            <w:tcW w:w="6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C4FFD">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项目的全程服务（含策划费、执行人员费、现场安装搭建拆除费、手作材料、趣味竞赛游戏指导协助、竞赛道具、背景、耗材、桁架搭建、运输费等）</w:t>
            </w:r>
          </w:p>
          <w:p w14:paraId="0F909758">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000000"/>
                <w:kern w:val="0"/>
                <w:sz w:val="24"/>
                <w:szCs w:val="24"/>
                <w:u w:val="none"/>
                <w:lang w:val="en-US" w:eastAsia="zh-CN" w:bidi="ar"/>
              </w:rPr>
            </w:pPr>
          </w:p>
          <w:p w14:paraId="1105F756">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kern w:val="0"/>
                <w:sz w:val="24"/>
                <w:szCs w:val="24"/>
                <w:u w:val="none"/>
                <w:lang w:val="en-US" w:eastAsia="zh-CN" w:bidi="ar"/>
              </w:rPr>
              <w:t>注：医院医师、医技、药剂总人数225人</w:t>
            </w:r>
          </w:p>
        </w:tc>
      </w:tr>
    </w:tbl>
    <w:p w14:paraId="5CEA0157">
      <w:pPr>
        <w:rPr>
          <w:rFonts w:hint="default"/>
          <w:lang w:val="en-US" w:eastAsia="zh-CN"/>
        </w:rPr>
      </w:pPr>
    </w:p>
    <w:p w14:paraId="096D7498">
      <w:pPr>
        <w:spacing w:line="560" w:lineRule="exact"/>
        <w:ind w:firstLine="640"/>
        <w:jc w:val="left"/>
        <w:rPr>
          <w:rFonts w:ascii="仿宋_GB2312" w:hAnsi="仿宋_GB2312" w:eastAsia="仿宋_GB2312" w:cs="仿宋_GB2312"/>
          <w:bCs/>
          <w:sz w:val="32"/>
          <w:szCs w:val="32"/>
        </w:rPr>
      </w:pPr>
      <w:r>
        <w:rPr>
          <w:rFonts w:hint="eastAsia" w:ascii="仿宋_GB2312" w:hAnsi="仿宋_GB2312" w:eastAsia="仿宋_GB2312" w:cs="仿宋_GB2312"/>
          <w:bCs/>
          <w:color w:val="000000"/>
          <w:sz w:val="32"/>
          <w:szCs w:val="32"/>
          <w:shd w:val="clear" w:color="auto" w:fill="FFFFFF"/>
        </w:rPr>
        <w:t>服务期限：</w:t>
      </w:r>
      <w:r>
        <w:rPr>
          <w:rFonts w:hint="eastAsia" w:ascii="Times New Roman" w:hAnsi="Times New Roman" w:eastAsia="仿宋_GB2312"/>
          <w:color w:val="000000" w:themeColor="text1"/>
          <w:sz w:val="32"/>
          <w:szCs w:val="32"/>
          <w14:textFill>
            <w14:solidFill>
              <w14:schemeClr w14:val="tx1"/>
            </w14:solidFill>
          </w14:textFill>
        </w:rPr>
        <w:t>自合同签订生效之日起至本活动结束</w:t>
      </w:r>
      <w:r>
        <w:rPr>
          <w:rFonts w:hint="eastAsia" w:ascii="仿宋_GB2312" w:hAnsi="仿宋_GB2312" w:eastAsia="仿宋_GB2312" w:cs="仿宋_GB2312"/>
          <w:bCs/>
          <w:color w:val="000000"/>
          <w:sz w:val="32"/>
        </w:rPr>
        <w:t>。</w:t>
      </w:r>
    </w:p>
    <w:p w14:paraId="151412F0">
      <w:pPr>
        <w:pStyle w:val="8"/>
        <w:spacing w:line="560" w:lineRule="exact"/>
        <w:ind w:right="0" w:rightChars="0" w:firstLine="640" w:firstLineChars="200"/>
        <w:rPr>
          <w:rFonts w:ascii="黑体" w:hAnsi="黑体" w:eastAsia="黑体" w:cs="黑体"/>
          <w:b w:val="0"/>
          <w:bCs/>
          <w:color w:val="000000"/>
          <w:sz w:val="32"/>
        </w:rPr>
      </w:pPr>
      <w:r>
        <w:rPr>
          <w:rFonts w:hint="eastAsia" w:ascii="黑体" w:hAnsi="黑体" w:eastAsia="黑体" w:cs="黑体"/>
          <w:b w:val="0"/>
          <w:bCs/>
          <w:color w:val="000000"/>
          <w:sz w:val="32"/>
        </w:rPr>
        <w:t>二、投标人资料文件初审阶段</w:t>
      </w:r>
    </w:p>
    <w:p w14:paraId="636F841A">
      <w:pPr>
        <w:pStyle w:val="8"/>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有意向的投标人，请按照以下要求提交相应资料，全部资料须加盖公司鲜章，初审资料无需密封。</w:t>
      </w:r>
    </w:p>
    <w:p w14:paraId="693FE6CB">
      <w:pPr>
        <w:pStyle w:val="8"/>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1.投递</w:t>
      </w:r>
      <w:r>
        <w:rPr>
          <w:rFonts w:hint="eastAsia" w:ascii="仿宋_GB2312" w:hAnsi="仿宋_GB2312" w:eastAsia="仿宋_GB2312" w:cs="仿宋_GB2312"/>
          <w:b w:val="0"/>
          <w:bCs/>
          <w:color w:val="000000"/>
          <w:sz w:val="32"/>
          <w:lang w:val="en-US" w:eastAsia="zh-CN"/>
        </w:rPr>
        <w:t>截止</w:t>
      </w:r>
      <w:r>
        <w:rPr>
          <w:rFonts w:hint="eastAsia" w:ascii="仿宋_GB2312" w:hAnsi="仿宋_GB2312" w:eastAsia="仿宋_GB2312" w:cs="仿宋_GB2312"/>
          <w:b w:val="0"/>
          <w:bCs/>
          <w:color w:val="000000"/>
          <w:sz w:val="32"/>
        </w:rPr>
        <w:t>时间：2026</w:t>
      </w:r>
      <w:r>
        <w:rPr>
          <w:rFonts w:hint="eastAsia" w:ascii="仿宋_GB2312" w:hAnsi="仿宋_GB2312" w:eastAsia="仿宋_GB2312" w:cs="仿宋_GB2312"/>
          <w:b w:val="0"/>
          <w:bCs/>
          <w:color w:val="000000"/>
          <w:sz w:val="32"/>
          <w:highlight w:val="none"/>
        </w:rPr>
        <w:t>年</w:t>
      </w:r>
      <w:r>
        <w:rPr>
          <w:rFonts w:hint="eastAsia" w:ascii="仿宋_GB2312" w:hAnsi="仿宋_GB2312" w:eastAsia="仿宋_GB2312" w:cs="仿宋_GB2312"/>
          <w:b w:val="0"/>
          <w:bCs/>
          <w:color w:val="000000"/>
          <w:sz w:val="32"/>
          <w:highlight w:val="none"/>
          <w:lang w:val="en-US" w:eastAsia="zh-CN"/>
        </w:rPr>
        <w:t>8</w:t>
      </w:r>
      <w:r>
        <w:rPr>
          <w:rFonts w:hint="eastAsia" w:ascii="仿宋_GB2312" w:hAnsi="仿宋_GB2312" w:eastAsia="仿宋_GB2312" w:cs="仿宋_GB2312"/>
          <w:b w:val="0"/>
          <w:bCs/>
          <w:color w:val="000000"/>
          <w:sz w:val="32"/>
          <w:highlight w:val="none"/>
        </w:rPr>
        <w:t>月</w:t>
      </w:r>
      <w:r>
        <w:rPr>
          <w:rFonts w:hint="eastAsia" w:ascii="仿宋_GB2312" w:hAnsi="仿宋_GB2312" w:eastAsia="仿宋_GB2312" w:cs="仿宋_GB2312"/>
          <w:b w:val="0"/>
          <w:bCs/>
          <w:color w:val="0000FF"/>
          <w:sz w:val="32"/>
          <w:highlight w:val="none"/>
          <w:lang w:val="en-US" w:eastAsia="zh-CN"/>
        </w:rPr>
        <w:t>10</w:t>
      </w:r>
      <w:r>
        <w:rPr>
          <w:rFonts w:hint="eastAsia" w:ascii="仿宋_GB2312" w:hAnsi="仿宋_GB2312" w:eastAsia="仿宋_GB2312" w:cs="仿宋_GB2312"/>
          <w:b w:val="0"/>
          <w:bCs/>
          <w:color w:val="000000"/>
          <w:sz w:val="32"/>
          <w:highlight w:val="none"/>
        </w:rPr>
        <w:t>日</w:t>
      </w:r>
      <w:r>
        <w:rPr>
          <w:rFonts w:hint="eastAsia" w:ascii="仿宋_GB2312" w:hAnsi="仿宋_GB2312" w:eastAsia="仿宋_GB2312" w:cs="仿宋_GB2312"/>
          <w:b w:val="0"/>
          <w:bCs/>
          <w:color w:val="000000"/>
          <w:sz w:val="32"/>
        </w:rPr>
        <w:t>上午1</w:t>
      </w:r>
      <w:r>
        <w:rPr>
          <w:rFonts w:hint="eastAsia" w:ascii="仿宋_GB2312" w:hAnsi="仿宋_GB2312" w:eastAsia="仿宋_GB2312" w:cs="仿宋_GB2312"/>
          <w:b w:val="0"/>
          <w:bCs/>
          <w:color w:val="000000"/>
          <w:sz w:val="32"/>
          <w:lang w:val="en-US" w:eastAsia="zh-CN"/>
        </w:rPr>
        <w:t>1</w:t>
      </w:r>
      <w:r>
        <w:rPr>
          <w:rFonts w:hint="eastAsia" w:ascii="仿宋_GB2312" w:hAnsi="仿宋_GB2312" w:eastAsia="仿宋_GB2312" w:cs="仿宋_GB2312"/>
          <w:b w:val="0"/>
          <w:bCs/>
          <w:color w:val="000000"/>
          <w:sz w:val="32"/>
        </w:rPr>
        <w:t>:00。</w:t>
      </w:r>
    </w:p>
    <w:p w14:paraId="2407F7CA">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2.投递地点：昆明市西山区人民医院4楼4031室（党政综合办公室）。</w:t>
      </w:r>
    </w:p>
    <w:p w14:paraId="403860A9">
      <w:pPr>
        <w:pStyle w:val="8"/>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3.资料明细</w:t>
      </w:r>
    </w:p>
    <w:p w14:paraId="392F9B2A">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（1）具有独立承担民事责任的能力，须提供法人或者其他组织的营业执照等证明文件，自然人的身份证明。营业范围需具备该采购项目的相关条件和要求。</w:t>
      </w:r>
    </w:p>
    <w:p w14:paraId="5D388FF1">
      <w:pPr>
        <w:spacing w:line="560" w:lineRule="exact"/>
        <w:ind w:firstLine="643" w:firstLineChars="200"/>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提示：提供营业执照复印件</w:t>
      </w:r>
    </w:p>
    <w:p w14:paraId="29D0F44A">
      <w:pPr>
        <w:spacing w:line="560" w:lineRule="exact"/>
        <w:ind w:firstLine="640" w:firstLineChars="200"/>
        <w:rPr>
          <w:rFonts w:ascii="仿宋_GB2312" w:hAnsi="仿宋_GB2312" w:eastAsia="仿宋_GB2312" w:cs="仿宋_GB2312"/>
          <w:b/>
          <w:bCs/>
          <w:color w:val="000000"/>
          <w:sz w:val="32"/>
          <w:szCs w:val="32"/>
        </w:rPr>
      </w:pPr>
      <w:r>
        <w:rPr>
          <w:rFonts w:hint="eastAsia" w:ascii="仿宋_GB2312" w:hAnsi="仿宋_GB2312" w:eastAsia="仿宋_GB2312" w:cs="仿宋_GB2312"/>
          <w:color w:val="000000"/>
          <w:sz w:val="32"/>
          <w:szCs w:val="32"/>
        </w:rPr>
        <w:t>（2）法人代表授权委托书原件、法人代表及受托人身份证复印件；法人代表本人到场的，提供法人代表身份证复印件。</w:t>
      </w:r>
    </w:p>
    <w:p w14:paraId="7A0706BF">
      <w:pPr>
        <w:spacing w:line="560" w:lineRule="exact"/>
        <w:ind w:firstLine="640" w:firstLineChars="200"/>
        <w:rPr>
          <w:color w:val="000000"/>
          <w:sz w:val="32"/>
          <w:szCs w:val="32"/>
        </w:rPr>
      </w:pPr>
      <w:r>
        <w:rPr>
          <w:rFonts w:hint="eastAsia" w:ascii="仿宋_GB2312" w:hAnsi="仿宋_GB2312" w:eastAsia="仿宋_GB2312" w:cs="仿宋_GB2312"/>
          <w:color w:val="000000"/>
          <w:sz w:val="32"/>
          <w:szCs w:val="32"/>
        </w:rPr>
        <w:t>（3）投标人未被列入“信用中国”网站失信被执行人、重大税收违法失信主体名单及中国政府采购网“政府采购严重违法失信行为记录名单”。</w:t>
      </w:r>
    </w:p>
    <w:p w14:paraId="4155E9E7">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信用中国网址：www.creditchina.gov.cn</w:t>
      </w:r>
    </w:p>
    <w:p w14:paraId="21F92EC6">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中国政府采购网：www.ccgp.gov.cn</w:t>
      </w:r>
    </w:p>
    <w:p w14:paraId="2263C512">
      <w:pPr>
        <w:spacing w:line="560" w:lineRule="exact"/>
        <w:ind w:firstLine="643" w:firstLineChars="200"/>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提示：提供相关网站的截屏为准，查询时间为前一天。</w:t>
      </w:r>
    </w:p>
    <w:p w14:paraId="64EA2938">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color w:val="000000"/>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color w:val="000000"/>
          <w:sz w:val="32"/>
          <w:szCs w:val="32"/>
        </w:rPr>
        <w:t>书面声明。</w:t>
      </w:r>
    </w:p>
    <w:p w14:paraId="5515F2C1">
      <w:pPr>
        <w:spacing w:line="560" w:lineRule="exact"/>
        <w:ind w:firstLine="643" w:firstLineChars="200"/>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提示：由投标人自行拟定书面承诺，内容需涵盖以上要求。</w:t>
      </w:r>
    </w:p>
    <w:p w14:paraId="21C10FA5">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（5）投标人（受托人或法人代表）所在单位的社保缴纳凭证（本年度近3个月）；若参保单位为所在单位合作的第三方人力资源公司，请提供情况说明。</w:t>
      </w:r>
    </w:p>
    <w:p w14:paraId="2BCFFEC3">
      <w:pPr>
        <w:spacing w:line="560" w:lineRule="exact"/>
        <w:ind w:firstLine="640" w:firstLineChars="200"/>
        <w:rPr>
          <w:rFonts w:ascii="黑体" w:hAnsi="黑体" w:eastAsia="黑体" w:cs="黑体"/>
          <w:bCs/>
          <w:color w:val="000000"/>
          <w:sz w:val="32"/>
          <w:szCs w:val="32"/>
        </w:rPr>
      </w:pPr>
      <w:bookmarkStart w:id="0" w:name="_Toc35393621"/>
      <w:bookmarkStart w:id="1" w:name="_Toc35393790"/>
      <w:bookmarkStart w:id="2" w:name="_Toc28359079"/>
      <w:bookmarkStart w:id="3" w:name="_Hlk24379207"/>
      <w:bookmarkStart w:id="4" w:name="_Toc28359002"/>
      <w:r>
        <w:rPr>
          <w:rFonts w:hint="eastAsia" w:ascii="黑体" w:hAnsi="黑体" w:eastAsia="黑体" w:cs="黑体"/>
          <w:bCs/>
          <w:color w:val="000000"/>
          <w:sz w:val="32"/>
          <w:szCs w:val="32"/>
        </w:rPr>
        <w:t>三、通知递交标书</w:t>
      </w:r>
    </w:p>
    <w:p w14:paraId="3F4687A1">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根据当天审核情况，若满足开标条件的，由工作</w:t>
      </w:r>
      <w:r>
        <w:rPr>
          <w:rFonts w:hint="eastAsia" w:ascii="仿宋_GB2312" w:hAnsi="仿宋_GB2312" w:eastAsia="仿宋_GB2312" w:cs="仿宋_GB2312"/>
          <w:bCs/>
          <w:color w:val="000000"/>
          <w:sz w:val="32"/>
          <w:szCs w:val="32"/>
          <w:lang w:val="en-US" w:eastAsia="zh-CN"/>
        </w:rPr>
        <w:t>人员</w:t>
      </w:r>
      <w:r>
        <w:rPr>
          <w:rFonts w:hint="eastAsia" w:ascii="仿宋_GB2312" w:hAnsi="仿宋_GB2312" w:eastAsia="仿宋_GB2312" w:cs="仿宋_GB2312"/>
          <w:bCs/>
          <w:color w:val="000000"/>
          <w:sz w:val="32"/>
          <w:szCs w:val="32"/>
        </w:rPr>
        <w:t>电话联系合格的投标人</w:t>
      </w:r>
      <w:r>
        <w:rPr>
          <w:rFonts w:hint="eastAsia" w:ascii="仿宋_GB2312" w:hAnsi="仿宋_GB2312" w:eastAsia="仿宋_GB2312" w:cs="仿宋_GB2312"/>
          <w:bCs/>
          <w:color w:val="000000"/>
          <w:sz w:val="32"/>
          <w:szCs w:val="32"/>
          <w:lang w:val="en-US" w:eastAsia="zh-CN"/>
        </w:rPr>
        <w:t>后续事项</w:t>
      </w:r>
      <w:r>
        <w:rPr>
          <w:rFonts w:hint="eastAsia" w:ascii="仿宋_GB2312" w:hAnsi="仿宋_GB2312" w:eastAsia="仿宋_GB2312" w:cs="仿宋_GB2312"/>
          <w:bCs/>
          <w:color w:val="000000"/>
          <w:sz w:val="32"/>
          <w:szCs w:val="32"/>
        </w:rPr>
        <w:t>。</w:t>
      </w:r>
    </w:p>
    <w:p w14:paraId="148C9E0B">
      <w:pPr>
        <w:spacing w:line="560" w:lineRule="exact"/>
        <w:ind w:firstLine="643" w:firstLineChars="200"/>
        <w:rPr>
          <w:rFonts w:ascii="仿宋_GB2312" w:hAnsi="仿宋_GB2312" w:eastAsia="仿宋_GB2312" w:cs="仿宋_GB2312"/>
          <w:b/>
          <w:color w:val="000000"/>
          <w:sz w:val="32"/>
          <w:szCs w:val="32"/>
        </w:rPr>
      </w:pPr>
    </w:p>
    <w:p w14:paraId="3CA4168D">
      <w:pPr>
        <w:spacing w:line="560" w:lineRule="exact"/>
        <w:jc w:val="left"/>
        <w:rPr>
          <w:rFonts w:ascii="黑体" w:hAnsi="黑体" w:eastAsia="黑体"/>
          <w:color w:val="000000"/>
          <w:sz w:val="30"/>
          <w:szCs w:val="30"/>
        </w:rPr>
      </w:pPr>
    </w:p>
    <w:p w14:paraId="5EA3A407">
      <w:pPr>
        <w:spacing w:line="560" w:lineRule="exact"/>
        <w:jc w:val="left"/>
        <w:rPr>
          <w:rFonts w:ascii="仿宋_GB2312" w:hAnsi="仿宋_GB2312" w:eastAsia="仿宋_GB2312" w:cs="仿宋_GB2312"/>
          <w:color w:val="000000"/>
          <w:sz w:val="32"/>
          <w:szCs w:val="32"/>
        </w:rPr>
      </w:pPr>
    </w:p>
    <w:p w14:paraId="720E1DAD">
      <w:pPr>
        <w:spacing w:line="560" w:lineRule="exact"/>
        <w:jc w:val="left"/>
        <w:rPr>
          <w:rFonts w:ascii="仿宋_GB2312" w:hAnsi="仿宋_GB2312" w:eastAsia="仿宋_GB2312" w:cs="仿宋_GB2312"/>
          <w:color w:val="000000"/>
          <w:sz w:val="32"/>
          <w:szCs w:val="32"/>
        </w:rPr>
      </w:pPr>
    </w:p>
    <w:p w14:paraId="03FC4BC2">
      <w:pPr>
        <w:spacing w:line="560" w:lineRule="exact"/>
        <w:jc w:val="left"/>
        <w:rPr>
          <w:rFonts w:ascii="仿宋_GB2312" w:hAnsi="仿宋_GB2312" w:eastAsia="仿宋_GB2312" w:cs="仿宋_GB2312"/>
          <w:color w:val="000000"/>
          <w:sz w:val="32"/>
          <w:szCs w:val="32"/>
        </w:rPr>
      </w:pPr>
    </w:p>
    <w:p w14:paraId="2D87E5E0">
      <w:pPr>
        <w:spacing w:line="560" w:lineRule="exact"/>
        <w:jc w:val="left"/>
        <w:rPr>
          <w:rFonts w:ascii="仿宋_GB2312" w:hAnsi="仿宋_GB2312" w:eastAsia="仿宋_GB2312" w:cs="仿宋_GB2312"/>
          <w:color w:val="000000"/>
          <w:sz w:val="32"/>
          <w:szCs w:val="32"/>
        </w:rPr>
      </w:pPr>
    </w:p>
    <w:p w14:paraId="744FB81B">
      <w:pPr>
        <w:spacing w:line="560" w:lineRule="exact"/>
        <w:jc w:val="left"/>
        <w:rPr>
          <w:rFonts w:ascii="仿宋_GB2312" w:hAnsi="仿宋_GB2312" w:eastAsia="仿宋_GB2312" w:cs="仿宋_GB2312"/>
          <w:color w:val="000000"/>
          <w:sz w:val="32"/>
          <w:szCs w:val="32"/>
        </w:rPr>
      </w:pPr>
    </w:p>
    <w:p w14:paraId="2F0A01D7">
      <w:pPr>
        <w:spacing w:line="560" w:lineRule="exact"/>
        <w:jc w:val="left"/>
        <w:rPr>
          <w:rFonts w:ascii="仿宋_GB2312" w:hAnsi="仿宋_GB2312" w:eastAsia="仿宋_GB2312" w:cs="仿宋_GB2312"/>
          <w:color w:val="000000"/>
          <w:sz w:val="32"/>
          <w:szCs w:val="32"/>
        </w:rPr>
      </w:pPr>
    </w:p>
    <w:p w14:paraId="5A0F2490">
      <w:pPr>
        <w:spacing w:line="560" w:lineRule="exact"/>
        <w:jc w:val="left"/>
        <w:rPr>
          <w:rFonts w:ascii="仿宋_GB2312" w:hAnsi="仿宋_GB2312" w:eastAsia="仿宋_GB2312" w:cs="仿宋_GB2312"/>
          <w:color w:val="000000"/>
          <w:sz w:val="32"/>
          <w:szCs w:val="32"/>
        </w:rPr>
      </w:pPr>
    </w:p>
    <w:p w14:paraId="454022BB">
      <w:pPr>
        <w:spacing w:line="560" w:lineRule="exact"/>
        <w:jc w:val="left"/>
        <w:rPr>
          <w:rFonts w:ascii="仿宋_GB2312" w:hAnsi="仿宋_GB2312" w:eastAsia="仿宋_GB2312" w:cs="仿宋_GB2312"/>
          <w:color w:val="000000"/>
          <w:sz w:val="32"/>
          <w:szCs w:val="32"/>
        </w:rPr>
      </w:pPr>
    </w:p>
    <w:p w14:paraId="75D05186">
      <w:pPr>
        <w:spacing w:line="560" w:lineRule="exact"/>
        <w:jc w:val="left"/>
        <w:rPr>
          <w:rFonts w:ascii="仿宋_GB2312" w:hAnsi="仿宋_GB2312" w:eastAsia="仿宋_GB2312" w:cs="仿宋_GB2312"/>
          <w:color w:val="000000"/>
          <w:sz w:val="32"/>
          <w:szCs w:val="32"/>
        </w:rPr>
      </w:pPr>
    </w:p>
    <w:p w14:paraId="467BF16E">
      <w:pPr>
        <w:spacing w:line="560" w:lineRule="exact"/>
        <w:jc w:val="left"/>
        <w:rPr>
          <w:rFonts w:ascii="仿宋_GB2312" w:hAnsi="仿宋_GB2312" w:eastAsia="仿宋_GB2312" w:cs="仿宋_GB2312"/>
          <w:color w:val="000000"/>
          <w:sz w:val="32"/>
          <w:szCs w:val="32"/>
        </w:rPr>
      </w:pPr>
    </w:p>
    <w:p w14:paraId="7D3E5361">
      <w:pPr>
        <w:spacing w:line="560" w:lineRule="exact"/>
        <w:jc w:val="left"/>
        <w:rPr>
          <w:rFonts w:ascii="仿宋_GB2312" w:hAnsi="仿宋_GB2312" w:eastAsia="仿宋_GB2312" w:cs="仿宋_GB2312"/>
          <w:color w:val="000000"/>
          <w:sz w:val="32"/>
          <w:szCs w:val="32"/>
        </w:rPr>
      </w:pPr>
    </w:p>
    <w:p w14:paraId="08579FF7">
      <w:pPr>
        <w:spacing w:line="560" w:lineRule="exact"/>
        <w:jc w:val="left"/>
        <w:rPr>
          <w:rFonts w:ascii="仿宋_GB2312" w:hAnsi="仿宋_GB2312" w:eastAsia="仿宋_GB2312" w:cs="仿宋_GB2312"/>
          <w:color w:val="000000"/>
          <w:sz w:val="32"/>
          <w:szCs w:val="32"/>
        </w:rPr>
      </w:pPr>
    </w:p>
    <w:p w14:paraId="479ECABE">
      <w:pPr>
        <w:spacing w:line="560" w:lineRule="exact"/>
        <w:jc w:val="left"/>
        <w:rPr>
          <w:rFonts w:ascii="仿宋_GB2312" w:hAnsi="仿宋_GB2312" w:eastAsia="仿宋_GB2312" w:cs="仿宋_GB2312"/>
          <w:color w:val="000000"/>
          <w:sz w:val="32"/>
          <w:szCs w:val="32"/>
        </w:rPr>
      </w:pPr>
    </w:p>
    <w:p w14:paraId="62626FD1">
      <w:pPr>
        <w:spacing w:line="560" w:lineRule="exact"/>
        <w:jc w:val="left"/>
        <w:rPr>
          <w:rFonts w:ascii="仿宋_GB2312" w:hAnsi="仿宋_GB2312" w:eastAsia="仿宋_GB2312" w:cs="仿宋_GB2312"/>
          <w:color w:val="000000"/>
          <w:sz w:val="32"/>
          <w:szCs w:val="32"/>
        </w:rPr>
      </w:pPr>
    </w:p>
    <w:p w14:paraId="356B406F">
      <w:pPr>
        <w:spacing w:line="560" w:lineRule="exact"/>
        <w:jc w:val="left"/>
        <w:rPr>
          <w:rFonts w:ascii="仿宋_GB2312" w:hAnsi="仿宋_GB2312" w:eastAsia="仿宋_GB2312" w:cs="仿宋_GB2312"/>
          <w:color w:val="000000"/>
          <w:sz w:val="32"/>
          <w:szCs w:val="32"/>
        </w:rPr>
      </w:pPr>
    </w:p>
    <w:p w14:paraId="0B3E9607">
      <w:pPr>
        <w:spacing w:line="560" w:lineRule="exact"/>
        <w:jc w:val="left"/>
        <w:rPr>
          <w:rFonts w:ascii="仿宋_GB2312" w:hAnsi="仿宋_GB2312" w:eastAsia="仿宋_GB2312" w:cs="仿宋_GB2312"/>
          <w:color w:val="000000"/>
          <w:sz w:val="32"/>
          <w:szCs w:val="32"/>
        </w:rPr>
      </w:pPr>
    </w:p>
    <w:p w14:paraId="75143ADD">
      <w:pPr>
        <w:spacing w:line="560" w:lineRule="exact"/>
        <w:jc w:val="left"/>
        <w:rPr>
          <w:rFonts w:ascii="仿宋_GB2312" w:hAnsi="仿宋_GB2312" w:eastAsia="仿宋_GB2312" w:cs="仿宋_GB2312"/>
          <w:color w:val="000000"/>
          <w:sz w:val="32"/>
          <w:szCs w:val="32"/>
        </w:rPr>
      </w:pPr>
    </w:p>
    <w:p w14:paraId="284CDB8F">
      <w:pPr>
        <w:rPr>
          <w:rFonts w:ascii="方正小标宋简体" w:hAnsi="方正小标宋简体" w:eastAsia="方正小标宋简体" w:cs="方正小标宋简体"/>
          <w:b/>
          <w:bCs/>
          <w:color w:val="000000"/>
          <w:sz w:val="44"/>
          <w:szCs w:val="44"/>
        </w:rPr>
      </w:pPr>
      <w:r>
        <w:rPr>
          <w:rFonts w:ascii="仿宋_GB2312" w:hAnsi="仿宋_GB2312" w:eastAsia="仿宋_GB2312" w:cs="仿宋_GB2312"/>
          <w:color w:val="000000"/>
          <w:sz w:val="32"/>
          <w:szCs w:val="32"/>
        </w:rPr>
        <w:br w:type="page"/>
      </w:r>
    </w:p>
    <w:p w14:paraId="700F1305">
      <w:pPr>
        <w:spacing w:line="560" w:lineRule="exact"/>
        <w:jc w:val="center"/>
        <w:rPr>
          <w:rFonts w:ascii="方正小标宋简体" w:hAnsi="方正小标宋简体" w:eastAsia="方正小标宋简体" w:cs="方正小标宋简体"/>
          <w:b/>
          <w:bCs/>
          <w:color w:val="000000"/>
          <w:sz w:val="44"/>
          <w:szCs w:val="44"/>
        </w:rPr>
      </w:pPr>
      <w:r>
        <w:rPr>
          <w:rFonts w:hint="eastAsia" w:ascii="方正小标宋简体" w:hAnsi="方正小标宋简体" w:eastAsia="方正小标宋简体" w:cs="方正小标宋简体"/>
          <w:b/>
          <w:bCs/>
          <w:color w:val="000000"/>
          <w:sz w:val="44"/>
          <w:szCs w:val="44"/>
        </w:rPr>
        <w:t>招标公告-2（采购项目详情）</w:t>
      </w:r>
    </w:p>
    <w:p w14:paraId="36E72321">
      <w:pPr>
        <w:spacing w:line="560" w:lineRule="exact"/>
        <w:ind w:firstLine="600" w:firstLineChars="200"/>
        <w:jc w:val="left"/>
        <w:rPr>
          <w:rFonts w:ascii="黑体" w:hAnsi="黑体" w:eastAsia="黑体"/>
          <w:color w:val="000000"/>
          <w:sz w:val="30"/>
          <w:szCs w:val="30"/>
        </w:rPr>
      </w:pPr>
    </w:p>
    <w:p w14:paraId="2E434620">
      <w:pPr>
        <w:spacing w:line="560" w:lineRule="exact"/>
        <w:ind w:firstLine="640" w:firstLineChars="200"/>
        <w:jc w:val="left"/>
        <w:rPr>
          <w:rFonts w:ascii="黑体" w:hAnsi="黑体" w:eastAsia="黑体"/>
          <w:color w:val="000000"/>
          <w:sz w:val="32"/>
          <w:szCs w:val="32"/>
        </w:rPr>
      </w:pPr>
      <w:r>
        <w:rPr>
          <w:rFonts w:hint="eastAsia" w:ascii="黑体" w:hAnsi="黑体" w:eastAsia="黑体"/>
          <w:color w:val="000000"/>
          <w:sz w:val="32"/>
          <w:szCs w:val="32"/>
        </w:rPr>
        <w:t>一、采购项目概况</w:t>
      </w:r>
    </w:p>
    <w:p w14:paraId="40ABC7D8">
      <w:pPr>
        <w:pStyle w:val="8"/>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采购方：昆明市西山区人民医院。</w:t>
      </w:r>
    </w:p>
    <w:p w14:paraId="679642F6">
      <w:pPr>
        <w:pStyle w:val="8"/>
        <w:spacing w:line="560" w:lineRule="exact"/>
        <w:ind w:right="0" w:rightChars="0" w:firstLine="640" w:firstLineChars="200"/>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sz w:val="32"/>
        </w:rPr>
        <w:t>采购项目：</w:t>
      </w:r>
      <w:r>
        <w:rPr>
          <w:rFonts w:hint="eastAsia" w:ascii="仿宋_GB2312" w:hAnsi="仿宋_GB2312" w:eastAsia="仿宋_GB2312" w:cs="仿宋_GB2312"/>
          <w:b w:val="0"/>
          <w:bCs/>
          <w:color w:val="000000"/>
          <w:sz w:val="32"/>
          <w:lang w:val="en-US" w:eastAsia="zh-CN"/>
        </w:rPr>
        <w:t>2026年</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医师节</w:t>
      </w:r>
      <w:r>
        <w:rPr>
          <w:rFonts w:hint="eastAsia" w:ascii="仿宋_GB2312" w:hAnsi="仿宋_GB2312" w:eastAsia="仿宋_GB2312" w:cs="仿宋_GB2312"/>
          <w:b w:val="0"/>
          <w:bCs/>
          <w:color w:val="000000" w:themeColor="text1"/>
          <w:sz w:val="32"/>
          <w:szCs w:val="32"/>
          <w14:textFill>
            <w14:solidFill>
              <w14:schemeClr w14:val="tx1"/>
            </w14:solidFill>
          </w14:textFill>
        </w:rPr>
        <w:t>节活动策划执行服务</w:t>
      </w:r>
    </w:p>
    <w:p w14:paraId="3A0CC9DF">
      <w:pPr>
        <w:pStyle w:val="8"/>
        <w:spacing w:line="560" w:lineRule="exact"/>
        <w:ind w:right="0" w:rightChars="0" w:firstLine="640" w:firstLineChars="200"/>
        <w:rPr>
          <w:rFonts w:hint="eastAsia" w:ascii="仿宋_GB2312" w:hAnsi="仿宋_GB2312" w:eastAsia="仿宋_GB2312" w:cs="仿宋_GB2312"/>
          <w:b w:val="0"/>
          <w:bCs/>
          <w:color w:val="000000"/>
          <w:sz w:val="32"/>
          <w:shd w:val="clear" w:color="auto" w:fill="FFFFFF"/>
          <w:lang w:eastAsia="zh-CN"/>
        </w:rPr>
      </w:pPr>
      <w:r>
        <w:rPr>
          <w:rFonts w:hint="eastAsia" w:ascii="仿宋_GB2312" w:hAnsi="仿宋_GB2312" w:eastAsia="仿宋_GB2312" w:cs="仿宋_GB2312"/>
          <w:b w:val="0"/>
          <w:bCs/>
          <w:color w:val="000000"/>
          <w:sz w:val="32"/>
        </w:rPr>
        <w:t>预算</w:t>
      </w:r>
      <w:r>
        <w:rPr>
          <w:rFonts w:hint="eastAsia" w:ascii="仿宋_GB2312" w:hAnsi="仿宋_GB2312" w:eastAsia="仿宋_GB2312" w:cs="仿宋_GB2312"/>
          <w:b w:val="0"/>
          <w:bCs/>
          <w:color w:val="000000"/>
          <w:sz w:val="32"/>
          <w:lang w:eastAsia="zh-CN"/>
        </w:rPr>
        <w:t>总</w:t>
      </w:r>
      <w:r>
        <w:rPr>
          <w:rFonts w:hint="eastAsia" w:ascii="仿宋_GB2312" w:hAnsi="仿宋_GB2312" w:eastAsia="仿宋_GB2312" w:cs="仿宋_GB2312"/>
          <w:b w:val="0"/>
          <w:bCs/>
          <w:color w:val="000000"/>
          <w:sz w:val="32"/>
        </w:rPr>
        <w:t>金额：</w:t>
      </w:r>
      <w:r>
        <w:rPr>
          <w:rFonts w:hint="eastAsia" w:ascii="仿宋_GB2312" w:hAnsi="仿宋_GB2312" w:eastAsia="仿宋_GB2312" w:cs="仿宋_GB2312"/>
          <w:b w:val="0"/>
          <w:bCs/>
          <w:color w:val="000000"/>
          <w:sz w:val="32"/>
          <w:shd w:val="clear" w:color="auto" w:fill="FFFFFF"/>
          <w:lang w:val="en-US" w:eastAsia="zh-CN"/>
        </w:rPr>
        <w:t>3</w:t>
      </w:r>
      <w:r>
        <w:rPr>
          <w:rFonts w:hint="eastAsia" w:ascii="仿宋_GB2312" w:hAnsi="仿宋_GB2312" w:eastAsia="仿宋_GB2312" w:cs="仿宋_GB2312"/>
          <w:b w:val="0"/>
          <w:bCs/>
          <w:color w:val="000000"/>
          <w:sz w:val="32"/>
          <w:shd w:val="clear" w:color="auto" w:fill="FFFFFF"/>
        </w:rPr>
        <w:t>万元</w:t>
      </w:r>
      <w:r>
        <w:rPr>
          <w:rFonts w:hint="eastAsia" w:ascii="仿宋_GB2312" w:hAnsi="仿宋_GB2312" w:eastAsia="仿宋_GB2312" w:cs="仿宋_GB2312"/>
          <w:b w:val="0"/>
          <w:bCs/>
          <w:color w:val="000000"/>
          <w:sz w:val="32"/>
          <w:shd w:val="clear" w:color="auto" w:fill="FFFFFF"/>
          <w:lang w:val="en-US" w:eastAsia="zh-CN"/>
        </w:rPr>
        <w:t>以内</w:t>
      </w:r>
      <w:r>
        <w:rPr>
          <w:rFonts w:hint="eastAsia" w:ascii="仿宋_GB2312" w:hAnsi="仿宋_GB2312" w:eastAsia="仿宋_GB2312" w:cs="仿宋_GB2312"/>
          <w:b w:val="0"/>
          <w:bCs/>
          <w:color w:val="000000"/>
          <w:sz w:val="32"/>
          <w:shd w:val="clear" w:color="auto" w:fill="FFFFFF"/>
          <w:lang w:eastAsia="zh-CN"/>
        </w:rPr>
        <w:t>。</w:t>
      </w:r>
    </w:p>
    <w:tbl>
      <w:tblPr>
        <w:tblStyle w:val="10"/>
        <w:tblW w:w="83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91"/>
        <w:gridCol w:w="6269"/>
      </w:tblGrid>
      <w:tr w14:paraId="0AC1C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0" w:hRule="atLeast"/>
        </w:trPr>
        <w:tc>
          <w:tcPr>
            <w:tcW w:w="8360" w:type="dxa"/>
            <w:gridSpan w:val="2"/>
            <w:tcBorders>
              <w:top w:val="nil"/>
              <w:left w:val="nil"/>
              <w:bottom w:val="nil"/>
              <w:right w:val="nil"/>
            </w:tcBorders>
            <w:shd w:val="clear" w:color="auto" w:fill="auto"/>
            <w:noWrap/>
            <w:vAlign w:val="center"/>
          </w:tcPr>
          <w:p w14:paraId="57DA899F">
            <w:pPr>
              <w:keepNext w:val="0"/>
              <w:keepLines w:val="0"/>
              <w:widowControl/>
              <w:suppressLineNumbers w:val="0"/>
              <w:ind w:left="0" w:leftChars="0" w:firstLine="0" w:firstLineChars="0"/>
              <w:jc w:val="center"/>
              <w:textAlignment w:val="center"/>
              <w:rPr>
                <w:rFonts w:hint="default" w:ascii="仿宋_GB2312" w:hAnsi="宋体" w:eastAsia="仿宋_GB2312" w:cs="仿宋_GB2312"/>
                <w:b/>
                <w:bCs/>
                <w:i w:val="0"/>
                <w:iCs w:val="0"/>
                <w:color w:val="000000"/>
                <w:sz w:val="44"/>
                <w:szCs w:val="44"/>
                <w:u w:val="none"/>
                <w:lang w:val="en-US" w:eastAsia="zh-CN"/>
              </w:rPr>
            </w:pPr>
            <w:r>
              <w:rPr>
                <w:rFonts w:hint="eastAsia" w:ascii="仿宋_GB2312" w:hAnsi="宋体" w:eastAsia="仿宋_GB2312" w:cs="仿宋_GB2312"/>
                <w:b w:val="0"/>
                <w:bCs w:val="0"/>
                <w:i w:val="0"/>
                <w:iCs w:val="0"/>
                <w:color w:val="000000"/>
                <w:sz w:val="32"/>
                <w:szCs w:val="32"/>
                <w:u w:val="none"/>
                <w:lang w:val="en-US" w:eastAsia="zh-CN"/>
              </w:rPr>
              <w:t>活动明细</w:t>
            </w:r>
          </w:p>
        </w:tc>
      </w:tr>
      <w:tr w14:paraId="5DF9C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12244">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项目</w:t>
            </w:r>
          </w:p>
        </w:tc>
        <w:tc>
          <w:tcPr>
            <w:tcW w:w="6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E8A06">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内容</w:t>
            </w:r>
          </w:p>
        </w:tc>
      </w:tr>
      <w:tr w14:paraId="64678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44C7B">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000000"/>
                <w:sz w:val="24"/>
                <w:szCs w:val="24"/>
                <w:u w:val="none"/>
              </w:rPr>
            </w:pPr>
            <w:r>
              <w:rPr>
                <w:rFonts w:ascii="宋体" w:hAnsi="宋体" w:eastAsia="宋体" w:cs="宋体"/>
                <w:kern w:val="0"/>
                <w:sz w:val="24"/>
                <w:szCs w:val="24"/>
                <w:lang w:val="en-US" w:eastAsia="zh-CN" w:bidi="ar"/>
              </w:rPr>
              <w:t>场地布置与氛围营造</w:t>
            </w:r>
          </w:p>
        </w:tc>
        <w:tc>
          <w:tcPr>
            <w:tcW w:w="6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96F2F">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kern w:val="0"/>
                <w:sz w:val="24"/>
                <w:szCs w:val="24"/>
                <w:u w:val="none"/>
                <w:lang w:val="en-US" w:eastAsia="zh-CN" w:bidi="ar"/>
              </w:rPr>
              <w:t>现场设施、设备、物品准备、提供、安装、搭建、拆除费等</w:t>
            </w:r>
          </w:p>
        </w:tc>
      </w:tr>
      <w:tr w14:paraId="17044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33599">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000000"/>
                <w:sz w:val="24"/>
                <w:szCs w:val="24"/>
                <w:u w:val="none"/>
                <w:lang w:val="en-US"/>
              </w:rPr>
            </w:pPr>
            <w:r>
              <w:rPr>
                <w:rFonts w:ascii="宋体" w:hAnsi="宋体" w:eastAsia="宋体" w:cs="宋体"/>
                <w:kern w:val="0"/>
                <w:sz w:val="24"/>
                <w:szCs w:val="24"/>
                <w:lang w:val="en-US" w:eastAsia="zh-CN" w:bidi="ar"/>
              </w:rPr>
              <w:t>人员服务</w:t>
            </w:r>
            <w:r>
              <w:rPr>
                <w:rFonts w:hint="eastAsia" w:ascii="宋体" w:hAnsi="宋体" w:eastAsia="宋体" w:cs="宋体"/>
                <w:kern w:val="0"/>
                <w:sz w:val="24"/>
                <w:szCs w:val="24"/>
                <w:lang w:val="en-US" w:eastAsia="zh-CN" w:bidi="ar"/>
              </w:rPr>
              <w:t>等</w:t>
            </w:r>
            <w:r>
              <w:rPr>
                <w:rFonts w:ascii="宋体" w:hAnsi="宋体" w:eastAsia="宋体" w:cs="宋体"/>
                <w:kern w:val="0"/>
                <w:sz w:val="24"/>
                <w:szCs w:val="24"/>
                <w:lang w:val="en-US" w:eastAsia="zh-CN" w:bidi="ar"/>
              </w:rPr>
              <w:t>其他</w:t>
            </w:r>
            <w:r>
              <w:rPr>
                <w:rFonts w:hint="eastAsia" w:ascii="宋体" w:hAnsi="宋体" w:eastAsia="宋体" w:cs="宋体"/>
                <w:kern w:val="0"/>
                <w:sz w:val="24"/>
                <w:szCs w:val="24"/>
                <w:lang w:val="en-US" w:eastAsia="zh-CN" w:bidi="ar"/>
              </w:rPr>
              <w:t>服务</w:t>
            </w:r>
          </w:p>
        </w:tc>
        <w:tc>
          <w:tcPr>
            <w:tcW w:w="6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3B660">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kern w:val="0"/>
                <w:sz w:val="24"/>
                <w:szCs w:val="24"/>
                <w:highlight w:val="none"/>
                <w:u w:val="none"/>
                <w:lang w:val="en-US" w:eastAsia="zh-CN" w:bidi="ar"/>
              </w:rPr>
              <w:t>现场主持人</w:t>
            </w:r>
            <w:r>
              <w:rPr>
                <w:rFonts w:hint="eastAsia" w:ascii="仿宋_GB2312" w:hAnsi="宋体" w:eastAsia="仿宋_GB2312" w:cs="仿宋_GB2312"/>
                <w:i w:val="0"/>
                <w:iCs w:val="0"/>
                <w:color w:val="000000"/>
                <w:kern w:val="0"/>
                <w:sz w:val="24"/>
                <w:szCs w:val="24"/>
                <w:u w:val="none"/>
                <w:lang w:val="en-US" w:eastAsia="zh-CN" w:bidi="ar"/>
              </w:rPr>
              <w:t>，活动策划、布置人员等</w:t>
            </w:r>
          </w:p>
        </w:tc>
      </w:tr>
      <w:tr w14:paraId="79040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0" w:hRule="atLeast"/>
        </w:trPr>
        <w:tc>
          <w:tcPr>
            <w:tcW w:w="2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08D24">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主题活动手作、趣味活动</w:t>
            </w:r>
          </w:p>
        </w:tc>
        <w:tc>
          <w:tcPr>
            <w:tcW w:w="6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78FA1">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项目的全程服务（含策划费、执行人员费、现场安装搭建拆除费、手作材料、趣味竞赛游戏指导协助、竞赛道具、背景、耗材、桁架搭建、运输费等）</w:t>
            </w:r>
          </w:p>
          <w:p w14:paraId="5558A981">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000000"/>
                <w:kern w:val="0"/>
                <w:sz w:val="24"/>
                <w:szCs w:val="24"/>
                <w:u w:val="none"/>
                <w:lang w:val="en-US" w:eastAsia="zh-CN" w:bidi="ar"/>
              </w:rPr>
            </w:pPr>
          </w:p>
          <w:p w14:paraId="30D51E85">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kern w:val="0"/>
                <w:sz w:val="24"/>
                <w:szCs w:val="24"/>
                <w:u w:val="none"/>
                <w:lang w:val="en-US" w:eastAsia="zh-CN" w:bidi="ar"/>
              </w:rPr>
              <w:t>注：医院医师、医技、药剂总人数225人</w:t>
            </w:r>
          </w:p>
        </w:tc>
      </w:tr>
    </w:tbl>
    <w:p w14:paraId="24B9E8BB">
      <w:pPr>
        <w:rPr>
          <w:rFonts w:hint="eastAsia"/>
          <w:lang w:eastAsia="zh-CN"/>
        </w:rPr>
      </w:pPr>
    </w:p>
    <w:p w14:paraId="3E68078C">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color w:val="000000"/>
          <w:sz w:val="32"/>
          <w:szCs w:val="32"/>
          <w:shd w:val="clear" w:color="auto" w:fill="FFFFFF"/>
        </w:rPr>
        <w:t>服务期限：</w:t>
      </w:r>
      <w:r>
        <w:rPr>
          <w:rFonts w:hint="eastAsia" w:ascii="Times New Roman" w:hAnsi="Times New Roman" w:eastAsia="仿宋_GB2312"/>
          <w:color w:val="000000" w:themeColor="text1"/>
          <w:sz w:val="32"/>
          <w:szCs w:val="32"/>
          <w14:textFill>
            <w14:solidFill>
              <w14:schemeClr w14:val="tx1"/>
            </w14:solidFill>
          </w14:textFill>
        </w:rPr>
        <w:t>自合同签订生效之日起至本活动结束</w:t>
      </w:r>
      <w:r>
        <w:rPr>
          <w:rFonts w:hint="eastAsia" w:ascii="仿宋_GB2312" w:hAnsi="仿宋_GB2312" w:eastAsia="仿宋_GB2312" w:cs="仿宋_GB2312"/>
          <w:bCs/>
          <w:color w:val="000000"/>
          <w:sz w:val="32"/>
        </w:rPr>
        <w:t>。</w:t>
      </w:r>
    </w:p>
    <w:p w14:paraId="51EE8753">
      <w:pPr>
        <w:spacing w:line="560" w:lineRule="exact"/>
        <w:ind w:firstLine="640" w:firstLineChars="200"/>
        <w:jc w:val="left"/>
        <w:rPr>
          <w:color w:val="000000"/>
        </w:rPr>
      </w:pPr>
      <w:r>
        <w:rPr>
          <w:rFonts w:hint="eastAsia" w:ascii="黑体" w:hAnsi="黑体" w:eastAsia="黑体" w:cs="黑体"/>
          <w:bCs/>
          <w:color w:val="000000"/>
          <w:sz w:val="32"/>
          <w:szCs w:val="32"/>
        </w:rPr>
        <w:t>二、采购项目需求</w:t>
      </w:r>
    </w:p>
    <w:p w14:paraId="02C618F4">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投标人应具备相应的人员和设备，能够完成本项目。</w:t>
      </w:r>
    </w:p>
    <w:p w14:paraId="62201C6A">
      <w:pPr>
        <w:spacing w:line="560" w:lineRule="exact"/>
        <w:ind w:firstLine="600"/>
        <w:jc w:val="left"/>
        <w:rPr>
          <w:rFonts w:ascii="黑体" w:hAnsi="黑体" w:eastAsia="黑体" w:cs="黑体"/>
          <w:color w:val="000000"/>
          <w:sz w:val="32"/>
          <w:szCs w:val="32"/>
        </w:rPr>
      </w:pPr>
      <w:r>
        <w:rPr>
          <w:rFonts w:hint="eastAsia" w:ascii="黑体" w:hAnsi="黑体" w:eastAsia="黑体" w:cs="黑体"/>
          <w:color w:val="000000"/>
          <w:sz w:val="32"/>
          <w:szCs w:val="32"/>
        </w:rPr>
        <w:t>三</w:t>
      </w:r>
      <w:r>
        <w:rPr>
          <w:rFonts w:ascii="黑体" w:hAnsi="黑体" w:eastAsia="黑体" w:cs="黑体"/>
          <w:color w:val="000000"/>
          <w:sz w:val="32"/>
          <w:szCs w:val="32"/>
        </w:rPr>
        <w:t>、</w:t>
      </w:r>
      <w:r>
        <w:rPr>
          <w:rFonts w:hint="eastAsia" w:ascii="黑体" w:hAnsi="黑体" w:eastAsia="黑体" w:cs="黑体"/>
          <w:color w:val="000000"/>
          <w:sz w:val="32"/>
          <w:szCs w:val="32"/>
        </w:rPr>
        <w:t>投递标书和开标要求</w:t>
      </w:r>
    </w:p>
    <w:p w14:paraId="37AEF31F">
      <w:pPr>
        <w:spacing w:line="560" w:lineRule="exact"/>
        <w:ind w:firstLine="600"/>
        <w:jc w:val="left"/>
        <w:rPr>
          <w:rFonts w:ascii="仿宋_GB2312" w:eastAsia="仿宋_GB2312"/>
          <w:color w:val="000000"/>
          <w:sz w:val="32"/>
          <w:szCs w:val="32"/>
        </w:rPr>
      </w:pPr>
      <w:r>
        <w:rPr>
          <w:rFonts w:hint="eastAsia" w:ascii="仿宋_GB2312" w:eastAsia="仿宋_GB2312"/>
          <w:color w:val="000000"/>
          <w:sz w:val="32"/>
          <w:szCs w:val="32"/>
        </w:rPr>
        <w:t>（一）投递标书</w:t>
      </w:r>
    </w:p>
    <w:p w14:paraId="51112DED">
      <w:pPr>
        <w:spacing w:line="560" w:lineRule="exact"/>
        <w:ind w:firstLine="600"/>
        <w:jc w:val="left"/>
        <w:rPr>
          <w:rFonts w:ascii="仿宋_GB2312" w:eastAsia="仿宋_GB2312"/>
          <w:color w:val="000000"/>
          <w:sz w:val="32"/>
          <w:szCs w:val="32"/>
        </w:rPr>
      </w:pPr>
      <w:r>
        <w:rPr>
          <w:rFonts w:hint="eastAsia" w:ascii="仿宋_GB2312" w:eastAsia="仿宋_GB2312"/>
          <w:color w:val="000000"/>
          <w:sz w:val="32"/>
          <w:szCs w:val="32"/>
        </w:rPr>
        <w:t>时间：</w:t>
      </w:r>
      <w:r>
        <w:rPr>
          <w:rFonts w:hint="eastAsia" w:ascii="仿宋_GB2312" w:hAnsi="仿宋_GB2312" w:eastAsia="仿宋_GB2312" w:cs="仿宋_GB2312"/>
          <w:bCs/>
          <w:color w:val="000000"/>
          <w:sz w:val="32"/>
          <w:szCs w:val="32"/>
        </w:rPr>
        <w:t>2026年</w:t>
      </w:r>
      <w:r>
        <w:rPr>
          <w:rFonts w:hint="eastAsia" w:ascii="仿宋_GB2312" w:hAnsi="仿宋_GB2312" w:eastAsia="仿宋_GB2312" w:cs="仿宋_GB2312"/>
          <w:bCs/>
          <w:color w:val="000000"/>
          <w:sz w:val="32"/>
          <w:szCs w:val="32"/>
          <w:lang w:val="en-US" w:eastAsia="zh-CN"/>
        </w:rPr>
        <w:t>8</w:t>
      </w:r>
      <w:r>
        <w:rPr>
          <w:rFonts w:hint="eastAsia" w:ascii="仿宋_GB2312" w:hAnsi="仿宋_GB2312" w:eastAsia="仿宋_GB2312" w:cs="仿宋_GB2312"/>
          <w:bCs/>
          <w:color w:val="000000"/>
          <w:sz w:val="32"/>
          <w:szCs w:val="32"/>
          <w:highlight w:val="none"/>
        </w:rPr>
        <w:t>月</w:t>
      </w:r>
      <w:r>
        <w:rPr>
          <w:rFonts w:hint="eastAsia" w:ascii="仿宋_GB2312" w:hAnsi="仿宋_GB2312" w:eastAsia="仿宋_GB2312" w:cs="仿宋_GB2312"/>
          <w:b w:val="0"/>
          <w:bCs/>
          <w:color w:val="000000"/>
          <w:sz w:val="32"/>
          <w:szCs w:val="32"/>
          <w:highlight w:val="none"/>
          <w:lang w:val="en-US" w:eastAsia="zh-CN"/>
        </w:rPr>
        <w:t>11</w:t>
      </w:r>
      <w:r>
        <w:rPr>
          <w:rFonts w:hint="eastAsia" w:ascii="仿宋_GB2312" w:hAnsi="仿宋_GB2312" w:eastAsia="仿宋_GB2312" w:cs="仿宋_GB2312"/>
          <w:bCs/>
          <w:color w:val="000000"/>
          <w:sz w:val="32"/>
          <w:szCs w:val="32"/>
          <w:highlight w:val="none"/>
        </w:rPr>
        <w:t>日</w:t>
      </w:r>
      <w:r>
        <w:rPr>
          <w:rFonts w:hint="eastAsia" w:ascii="仿宋_GB2312" w:hAnsi="仿宋_GB2312" w:eastAsia="仿宋_GB2312" w:cs="仿宋_GB2312"/>
          <w:bCs/>
          <w:color w:val="000000"/>
          <w:sz w:val="32"/>
          <w:szCs w:val="32"/>
        </w:rPr>
        <w:t>上午</w:t>
      </w:r>
      <w:r>
        <w:rPr>
          <w:rFonts w:hint="eastAsia" w:ascii="仿宋_GB2312" w:eastAsia="仿宋_GB2312"/>
          <w:color w:val="000000"/>
          <w:sz w:val="32"/>
          <w:szCs w:val="32"/>
        </w:rPr>
        <w:t>8:30-</w:t>
      </w:r>
      <w:r>
        <w:rPr>
          <w:rFonts w:hint="eastAsia" w:ascii="仿宋_GB2312" w:eastAsia="仿宋_GB2312"/>
          <w:color w:val="000000"/>
          <w:sz w:val="32"/>
          <w:szCs w:val="32"/>
          <w:lang w:val="en-US" w:eastAsia="zh-CN"/>
        </w:rPr>
        <w:t>11</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0。</w:t>
      </w:r>
    </w:p>
    <w:p w14:paraId="29A2B44C">
      <w:pPr>
        <w:spacing w:line="560" w:lineRule="exact"/>
        <w:ind w:firstLine="600"/>
        <w:jc w:val="left"/>
        <w:rPr>
          <w:rFonts w:ascii="仿宋_GB2312" w:eastAsia="仿宋_GB2312"/>
          <w:color w:val="000000"/>
          <w:sz w:val="32"/>
          <w:szCs w:val="32"/>
        </w:rPr>
      </w:pPr>
      <w:r>
        <w:rPr>
          <w:rFonts w:hint="eastAsia" w:ascii="仿宋_GB2312" w:eastAsia="仿宋_GB2312"/>
          <w:color w:val="000000"/>
          <w:sz w:val="32"/>
          <w:szCs w:val="32"/>
        </w:rPr>
        <w:t>地点：昆明市西山区人民医院4</w:t>
      </w:r>
      <w:r>
        <w:rPr>
          <w:rFonts w:hint="eastAsia" w:ascii="仿宋_GB2312" w:hAnsi="仿宋_GB2312" w:eastAsia="仿宋_GB2312" w:cs="仿宋_GB2312"/>
          <w:color w:val="000000"/>
          <w:sz w:val="30"/>
          <w:szCs w:val="30"/>
        </w:rPr>
        <w:t>楼4031室（党政综合办公室）。</w:t>
      </w:r>
    </w:p>
    <w:p w14:paraId="3617123A">
      <w:pPr>
        <w:spacing w:line="560" w:lineRule="exact"/>
        <w:ind w:firstLine="600"/>
        <w:jc w:val="left"/>
        <w:rPr>
          <w:rFonts w:ascii="仿宋_GB2312" w:eastAsia="仿宋_GB2312"/>
          <w:color w:val="000000"/>
          <w:sz w:val="32"/>
          <w:szCs w:val="32"/>
        </w:rPr>
      </w:pPr>
      <w:r>
        <w:rPr>
          <w:rFonts w:hint="eastAsia" w:ascii="仿宋_GB2312" w:eastAsia="仿宋_GB2312"/>
          <w:color w:val="000000"/>
          <w:sz w:val="32"/>
          <w:szCs w:val="32"/>
        </w:rPr>
        <w:t>备注：投递方式为现场投递，标书须密封完好，封面信息齐全，标书1份（原件）。</w:t>
      </w:r>
    </w:p>
    <w:p w14:paraId="659DB297">
      <w:pPr>
        <w:spacing w:line="560" w:lineRule="exact"/>
        <w:ind w:firstLine="600"/>
        <w:jc w:val="left"/>
        <w:rPr>
          <w:rFonts w:ascii="仿宋_GB2312" w:eastAsia="仿宋_GB2312"/>
          <w:color w:val="000000"/>
          <w:sz w:val="32"/>
          <w:szCs w:val="32"/>
        </w:rPr>
      </w:pPr>
      <w:r>
        <w:rPr>
          <w:rFonts w:hint="eastAsia" w:ascii="仿宋_GB2312" w:eastAsia="仿宋_GB2312"/>
          <w:color w:val="000000"/>
          <w:sz w:val="32"/>
          <w:szCs w:val="32"/>
        </w:rPr>
        <w:t>（二）开标评标</w:t>
      </w:r>
    </w:p>
    <w:p w14:paraId="630C4784">
      <w:pPr>
        <w:spacing w:line="560" w:lineRule="exact"/>
        <w:ind w:firstLine="600"/>
        <w:jc w:val="left"/>
        <w:rPr>
          <w:rFonts w:ascii="仿宋_GB2312" w:eastAsia="仿宋_GB2312"/>
          <w:color w:val="000000"/>
          <w:sz w:val="32"/>
          <w:szCs w:val="32"/>
        </w:rPr>
      </w:pPr>
      <w:r>
        <w:rPr>
          <w:rFonts w:hint="eastAsia" w:ascii="仿宋_GB2312" w:eastAsia="仿宋_GB2312"/>
          <w:color w:val="000000"/>
          <w:sz w:val="32"/>
          <w:szCs w:val="32"/>
        </w:rPr>
        <w:t>时间：2026</w:t>
      </w:r>
      <w:r>
        <w:rPr>
          <w:rFonts w:hint="eastAsia" w:ascii="仿宋_GB2312" w:eastAsia="仿宋_GB2312"/>
          <w:color w:val="000000"/>
          <w:sz w:val="36"/>
          <w:szCs w:val="36"/>
          <w:highlight w:val="none"/>
        </w:rPr>
        <w:t>年</w:t>
      </w:r>
      <w:r>
        <w:rPr>
          <w:rFonts w:hint="eastAsia" w:ascii="仿宋_GB2312" w:eastAsia="仿宋_GB2312"/>
          <w:color w:val="000000"/>
          <w:sz w:val="36"/>
          <w:szCs w:val="36"/>
          <w:highlight w:val="none"/>
          <w:lang w:val="en-US" w:eastAsia="zh-CN"/>
        </w:rPr>
        <w:t>8</w:t>
      </w:r>
      <w:r>
        <w:rPr>
          <w:rFonts w:hint="eastAsia" w:ascii="仿宋_GB2312" w:eastAsia="仿宋_GB2312"/>
          <w:color w:val="000000"/>
          <w:sz w:val="36"/>
          <w:szCs w:val="36"/>
          <w:highlight w:val="none"/>
        </w:rPr>
        <w:t>月</w:t>
      </w:r>
      <w:r>
        <w:rPr>
          <w:rFonts w:hint="eastAsia" w:ascii="仿宋_GB2312" w:eastAsia="仿宋_GB2312"/>
          <w:b w:val="0"/>
          <w:bCs w:val="0"/>
          <w:color w:val="000000"/>
          <w:sz w:val="36"/>
          <w:szCs w:val="36"/>
          <w:highlight w:val="none"/>
          <w:lang w:val="en-US" w:eastAsia="zh-CN"/>
        </w:rPr>
        <w:t>11</w:t>
      </w:r>
      <w:r>
        <w:rPr>
          <w:rFonts w:hint="eastAsia" w:ascii="仿宋_GB2312" w:eastAsia="仿宋_GB2312"/>
          <w:color w:val="000000"/>
          <w:sz w:val="36"/>
          <w:szCs w:val="36"/>
          <w:highlight w:val="none"/>
        </w:rPr>
        <w:t>日</w:t>
      </w:r>
      <w:r>
        <w:rPr>
          <w:rFonts w:hint="eastAsia" w:ascii="仿宋_GB2312" w:eastAsia="仿宋_GB2312"/>
          <w:color w:val="000000"/>
          <w:sz w:val="32"/>
          <w:szCs w:val="32"/>
        </w:rPr>
        <w:t>上午10:00。</w:t>
      </w:r>
    </w:p>
    <w:p w14:paraId="35A2503B">
      <w:pPr>
        <w:spacing w:line="560" w:lineRule="exact"/>
        <w:ind w:firstLine="600"/>
        <w:jc w:val="left"/>
        <w:rPr>
          <w:rFonts w:ascii="仿宋_GB2312" w:eastAsia="仿宋_GB2312"/>
          <w:color w:val="000000"/>
          <w:sz w:val="32"/>
          <w:szCs w:val="32"/>
        </w:rPr>
      </w:pPr>
      <w:r>
        <w:rPr>
          <w:rFonts w:hint="eastAsia" w:ascii="仿宋_GB2312" w:eastAsia="仿宋_GB2312"/>
          <w:color w:val="000000"/>
          <w:sz w:val="32"/>
          <w:szCs w:val="32"/>
        </w:rPr>
        <w:t>地点：昆明市西山区人民医院5楼多媒体教室。</w:t>
      </w:r>
    </w:p>
    <w:p w14:paraId="16B5A07F">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备注：投标人须参与现场唱标。</w:t>
      </w:r>
    </w:p>
    <w:p w14:paraId="24DBEEC7">
      <w:pPr>
        <w:spacing w:line="560" w:lineRule="exact"/>
        <w:ind w:firstLine="640" w:firstLineChars="200"/>
        <w:rPr>
          <w:rFonts w:ascii="黑体" w:hAnsi="黑体" w:eastAsia="黑体" w:cs="黑体"/>
          <w:bCs/>
          <w:color w:val="000000"/>
          <w:sz w:val="32"/>
          <w:szCs w:val="32"/>
        </w:rPr>
      </w:pPr>
      <w:r>
        <w:rPr>
          <w:rFonts w:hint="eastAsia" w:ascii="黑体" w:hAnsi="黑体" w:eastAsia="黑体" w:cs="黑体"/>
          <w:bCs/>
          <w:color w:val="000000"/>
          <w:sz w:val="32"/>
          <w:szCs w:val="32"/>
        </w:rPr>
        <w:t>四、投标人资格要求</w:t>
      </w:r>
    </w:p>
    <w:p w14:paraId="1B0D21F4">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（1）具有独立承担民事责任的能力，须提供法人或者其他组织的营业执照等证明文件，自然人的身份证明；</w:t>
      </w:r>
    </w:p>
    <w:p w14:paraId="55735FA8">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（2）具有良好的商业信誉和健全的财务制度(近2年包括资产负债表、利润表、现金流量表或者审计报告)；</w:t>
      </w:r>
    </w:p>
    <w:p w14:paraId="1D45A322">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（3）投标人有效的纳税的证明材料；</w:t>
      </w:r>
    </w:p>
    <w:p w14:paraId="116B445E">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（4）</w:t>
      </w:r>
      <w:r>
        <w:rPr>
          <w:rFonts w:hint="eastAsia" w:ascii="仿宋_GB2312" w:hAnsi="仿宋_GB2312" w:eastAsia="仿宋_GB2312" w:cs="仿宋_GB2312"/>
          <w:color w:val="000000"/>
          <w:sz w:val="32"/>
          <w:szCs w:val="32"/>
        </w:rPr>
        <w:t>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color w:val="000000"/>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color w:val="000000"/>
          <w:sz w:val="32"/>
          <w:szCs w:val="32"/>
        </w:rPr>
        <w:t>书面声明；</w:t>
      </w:r>
    </w:p>
    <w:p w14:paraId="09951774">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（5）投标人须提供具有履行相应合同所必须的设备和专业技术能力的证明材料；</w:t>
      </w:r>
    </w:p>
    <w:p w14:paraId="00489204">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（6）投标人未被列入“信用中国”网站失信被执行人、重大税收违法失信主体名单及中国政府采购网“政府采购严重违法失信行为记录名单”。</w:t>
      </w:r>
      <w:bookmarkEnd w:id="0"/>
      <w:bookmarkEnd w:id="1"/>
      <w:bookmarkEnd w:id="2"/>
      <w:bookmarkEnd w:id="3"/>
      <w:bookmarkEnd w:id="4"/>
      <w:bookmarkStart w:id="5" w:name="_Toc35393626"/>
      <w:bookmarkStart w:id="6" w:name="_Toc35393795"/>
    </w:p>
    <w:p w14:paraId="4AEFC02E">
      <w:pPr>
        <w:pStyle w:val="8"/>
        <w:spacing w:line="560" w:lineRule="exact"/>
        <w:ind w:right="0" w:rightChars="0" w:firstLine="640" w:firstLineChars="200"/>
        <w:rPr>
          <w:rFonts w:ascii="黑体" w:hAnsi="黑体" w:eastAsia="黑体" w:cs="黑体"/>
          <w:b w:val="0"/>
          <w:bCs/>
          <w:color w:val="000000"/>
          <w:sz w:val="32"/>
        </w:rPr>
      </w:pPr>
      <w:r>
        <w:rPr>
          <w:rFonts w:hint="eastAsia" w:ascii="黑体" w:hAnsi="黑体" w:eastAsia="黑体" w:cs="黑体"/>
          <w:b w:val="0"/>
          <w:bCs/>
          <w:color w:val="000000"/>
          <w:sz w:val="32"/>
        </w:rPr>
        <w:t>五、采购方式、评标办法</w:t>
      </w:r>
    </w:p>
    <w:p w14:paraId="07D63CA4">
      <w:pPr>
        <w:pStyle w:val="8"/>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采购方式：院内比选。</w:t>
      </w:r>
    </w:p>
    <w:p w14:paraId="70B2BD50">
      <w:pPr>
        <w:pStyle w:val="8"/>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评标方法：综合评分法。</w:t>
      </w:r>
    </w:p>
    <w:p w14:paraId="629D5054">
      <w:pPr>
        <w:pStyle w:val="8"/>
        <w:spacing w:line="560" w:lineRule="exact"/>
        <w:ind w:right="0" w:rightChars="0" w:firstLine="640" w:firstLineChars="200"/>
        <w:rPr>
          <w:rFonts w:ascii="黑体" w:hAnsi="黑体" w:eastAsia="黑体" w:cs="黑体"/>
          <w:b w:val="0"/>
          <w:bCs/>
          <w:color w:val="000000"/>
          <w:sz w:val="32"/>
        </w:rPr>
      </w:pPr>
      <w:r>
        <w:rPr>
          <w:rFonts w:hint="eastAsia" w:ascii="黑体" w:hAnsi="黑体" w:eastAsia="黑体" w:cs="黑体"/>
          <w:b w:val="0"/>
          <w:bCs/>
          <w:color w:val="000000"/>
          <w:sz w:val="32"/>
        </w:rPr>
        <w:t>六、招标公告、招标结果发布</w:t>
      </w:r>
      <w:bookmarkEnd w:id="5"/>
      <w:bookmarkEnd w:id="6"/>
      <w:bookmarkStart w:id="7" w:name="_Toc35393796"/>
      <w:bookmarkStart w:id="8" w:name="_Toc28359008"/>
      <w:bookmarkStart w:id="9" w:name="_Toc28359085"/>
      <w:bookmarkStart w:id="10" w:name="_Toc35393627"/>
    </w:p>
    <w:p w14:paraId="42EE360A">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1.昆明市西山区人民医院官方网站；</w:t>
      </w:r>
    </w:p>
    <w:p w14:paraId="727CC246">
      <w:pPr>
        <w:spacing w:line="560" w:lineRule="exact"/>
        <w:ind w:firstLine="630" w:firstLineChars="300"/>
        <w:rPr>
          <w:rStyle w:val="14"/>
          <w:rFonts w:ascii="仿宋_GB2312" w:hAnsi="仿宋_GB2312" w:eastAsia="仿宋_GB2312" w:cs="仿宋_GB2312"/>
          <w:color w:val="000000"/>
          <w:sz w:val="32"/>
          <w:szCs w:val="32"/>
        </w:rPr>
      </w:pPr>
      <w:r>
        <w:fldChar w:fldCharType="begin"/>
      </w:r>
      <w:r>
        <w:instrText xml:space="preserve"> HYPERLINK "https://www.xsqrmyy.net/" </w:instrText>
      </w:r>
      <w:r>
        <w:fldChar w:fldCharType="separate"/>
      </w:r>
      <w:r>
        <w:rPr>
          <w:rStyle w:val="13"/>
          <w:rFonts w:hint="eastAsia" w:ascii="仿宋_GB2312" w:hAnsi="仿宋_GB2312" w:eastAsia="仿宋_GB2312" w:cs="仿宋_GB2312"/>
          <w:color w:val="000000"/>
          <w:kern w:val="0"/>
          <w:sz w:val="32"/>
          <w:szCs w:val="32"/>
        </w:rPr>
        <w:t>https://www.xsqrmyy.net/</w:t>
      </w:r>
      <w:bookmarkEnd w:id="7"/>
      <w:bookmarkEnd w:id="8"/>
      <w:bookmarkEnd w:id="9"/>
      <w:bookmarkEnd w:id="10"/>
      <w:r>
        <w:rPr>
          <w:rStyle w:val="13"/>
          <w:rFonts w:hint="eastAsia" w:ascii="仿宋_GB2312" w:hAnsi="仿宋_GB2312" w:eastAsia="仿宋_GB2312" w:cs="仿宋_GB2312"/>
          <w:color w:val="000000"/>
          <w:kern w:val="0"/>
          <w:sz w:val="32"/>
          <w:szCs w:val="32"/>
        </w:rPr>
        <w:fldChar w:fldCharType="end"/>
      </w:r>
    </w:p>
    <w:p w14:paraId="03B62A85">
      <w:pPr>
        <w:pStyle w:val="8"/>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2.招标公告公示期：自发布之日起，3个工作日；</w:t>
      </w:r>
    </w:p>
    <w:p w14:paraId="14E0A4CD">
      <w:pPr>
        <w:pStyle w:val="8"/>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3.招标结果公示期：自发布之日起，1个工作日。</w:t>
      </w:r>
    </w:p>
    <w:p w14:paraId="27C5E80A">
      <w:pPr>
        <w:pStyle w:val="8"/>
        <w:spacing w:line="560" w:lineRule="exact"/>
        <w:ind w:right="0" w:rightChars="0" w:firstLine="640" w:firstLineChars="200"/>
        <w:rPr>
          <w:rFonts w:ascii="黑体" w:hAnsi="黑体" w:eastAsia="黑体" w:cs="黑体"/>
          <w:b w:val="0"/>
          <w:bCs/>
          <w:color w:val="000000"/>
          <w:sz w:val="32"/>
        </w:rPr>
      </w:pPr>
      <w:r>
        <w:rPr>
          <w:rFonts w:hint="eastAsia" w:ascii="黑体" w:hAnsi="黑体" w:eastAsia="黑体" w:cs="黑体"/>
          <w:b w:val="0"/>
          <w:bCs/>
          <w:color w:val="000000"/>
          <w:sz w:val="32"/>
        </w:rPr>
        <w:t>七、联系方式</w:t>
      </w:r>
    </w:p>
    <w:p w14:paraId="33A4CADD">
      <w:pPr>
        <w:pStyle w:val="8"/>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凡对本次采购项目提出询问的，请按以下方式联系。</w:t>
      </w:r>
    </w:p>
    <w:p w14:paraId="6B14B353">
      <w:pPr>
        <w:pStyle w:val="8"/>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联系人：</w:t>
      </w:r>
      <w:r>
        <w:rPr>
          <w:rFonts w:hint="eastAsia" w:ascii="仿宋_GB2312" w:hAnsi="仿宋_GB2312" w:eastAsia="仿宋_GB2312" w:cs="仿宋_GB2312"/>
          <w:b w:val="0"/>
          <w:bCs/>
          <w:color w:val="000000"/>
          <w:sz w:val="32"/>
          <w:lang w:val="en-US" w:eastAsia="zh-CN"/>
        </w:rPr>
        <w:t>医务部</w:t>
      </w:r>
      <w:r>
        <w:rPr>
          <w:rFonts w:hint="eastAsia" w:ascii="仿宋_GB2312" w:hAnsi="仿宋_GB2312" w:eastAsia="仿宋_GB2312" w:cs="仿宋_GB2312"/>
          <w:b w:val="0"/>
          <w:bCs/>
          <w:color w:val="000000"/>
          <w:sz w:val="32"/>
        </w:rPr>
        <w:t xml:space="preserve"> </w:t>
      </w:r>
      <w:r>
        <w:rPr>
          <w:rFonts w:hint="eastAsia" w:ascii="仿宋_GB2312" w:hAnsi="仿宋_GB2312" w:eastAsia="仿宋_GB2312" w:cs="仿宋_GB2312"/>
          <w:b w:val="0"/>
          <w:bCs/>
          <w:color w:val="000000"/>
          <w:sz w:val="32"/>
          <w:lang w:val="en-US" w:eastAsia="zh-CN"/>
        </w:rPr>
        <w:t>陈</w:t>
      </w:r>
      <w:r>
        <w:rPr>
          <w:rFonts w:hint="eastAsia" w:ascii="仿宋_GB2312" w:hAnsi="仿宋_GB2312" w:eastAsia="仿宋_GB2312" w:cs="仿宋_GB2312"/>
          <w:b w:val="0"/>
          <w:bCs/>
          <w:color w:val="000000"/>
          <w:sz w:val="32"/>
        </w:rPr>
        <w:t>老师</w:t>
      </w:r>
    </w:p>
    <w:p w14:paraId="14418B55">
      <w:pPr>
        <w:pStyle w:val="8"/>
        <w:spacing w:line="560" w:lineRule="exact"/>
        <w:ind w:right="0" w:rightChars="0" w:firstLine="640" w:firstLineChars="200"/>
        <w:rPr>
          <w:rFonts w:hint="default" w:ascii="仿宋_GB2312" w:hAnsi="仿宋_GB2312" w:eastAsia="仿宋_GB2312" w:cs="仿宋_GB2312"/>
          <w:b w:val="0"/>
          <w:bCs/>
          <w:color w:val="000000"/>
          <w:sz w:val="32"/>
          <w:lang w:val="en-US" w:eastAsia="zh-CN"/>
        </w:rPr>
      </w:pPr>
      <w:r>
        <w:rPr>
          <w:rFonts w:hint="eastAsia" w:ascii="仿宋_GB2312" w:hAnsi="仿宋_GB2312" w:eastAsia="仿宋_GB2312" w:cs="仿宋_GB2312"/>
          <w:b w:val="0"/>
          <w:bCs/>
          <w:color w:val="000000"/>
          <w:sz w:val="32"/>
        </w:rPr>
        <w:t>联系电话：0871-6818</w:t>
      </w:r>
      <w:r>
        <w:rPr>
          <w:rFonts w:hint="eastAsia" w:ascii="仿宋_GB2312" w:hAnsi="仿宋_GB2312" w:eastAsia="仿宋_GB2312" w:cs="仿宋_GB2312"/>
          <w:b w:val="0"/>
          <w:bCs/>
          <w:color w:val="000000"/>
          <w:sz w:val="32"/>
          <w:lang w:val="en-US" w:eastAsia="zh-CN"/>
        </w:rPr>
        <w:t>2819</w:t>
      </w:r>
    </w:p>
    <w:p w14:paraId="318BD573">
      <w:pPr>
        <w:spacing w:line="560" w:lineRule="exact"/>
        <w:rPr>
          <w:rFonts w:ascii="仿宋_GB2312" w:hAnsi="仿宋_GB2312" w:eastAsia="仿宋_GB2312" w:cs="仿宋_GB2312"/>
          <w:bCs/>
          <w:color w:val="000000"/>
          <w:sz w:val="32"/>
          <w:szCs w:val="32"/>
        </w:rPr>
      </w:pPr>
    </w:p>
    <w:p w14:paraId="2DF5F588">
      <w:pPr>
        <w:spacing w:line="560" w:lineRule="exact"/>
        <w:ind w:firstLine="4800" w:firstLineChars="1500"/>
        <w:rPr>
          <w:rFonts w:ascii="仿宋_GB2312" w:hAnsi="仿宋_GB2312" w:eastAsia="仿宋_GB2312" w:cs="仿宋_GB2312"/>
          <w:bCs/>
          <w:color w:val="000000"/>
          <w:sz w:val="32"/>
          <w:szCs w:val="32"/>
        </w:rPr>
      </w:pPr>
    </w:p>
    <w:p w14:paraId="318CD265">
      <w:pPr>
        <w:spacing w:line="560" w:lineRule="exact"/>
        <w:ind w:firstLine="4800" w:firstLineChars="15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昆明市西山区人民医院</w:t>
      </w:r>
    </w:p>
    <w:p w14:paraId="1E017F7B">
      <w:pPr>
        <w:pStyle w:val="8"/>
        <w:spacing w:line="560" w:lineRule="exact"/>
        <w:ind w:right="0" w:rightChars="0" w:firstLine="5120" w:firstLineChars="16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2026年</w:t>
      </w:r>
      <w:r>
        <w:rPr>
          <w:rFonts w:hint="eastAsia" w:ascii="仿宋_GB2312" w:hAnsi="仿宋_GB2312" w:eastAsia="仿宋_GB2312" w:cs="仿宋_GB2312"/>
          <w:b w:val="0"/>
          <w:bCs/>
          <w:color w:val="000000"/>
          <w:sz w:val="32"/>
          <w:lang w:val="en-US" w:eastAsia="zh-CN"/>
        </w:rPr>
        <w:t>8</w:t>
      </w:r>
      <w:r>
        <w:rPr>
          <w:rFonts w:hint="eastAsia" w:ascii="仿宋_GB2312" w:hAnsi="仿宋_GB2312" w:eastAsia="仿宋_GB2312" w:cs="仿宋_GB2312"/>
          <w:b w:val="0"/>
          <w:bCs/>
          <w:color w:val="000000"/>
          <w:sz w:val="32"/>
        </w:rPr>
        <w:t>月</w:t>
      </w:r>
      <w:r>
        <w:rPr>
          <w:rFonts w:hint="eastAsia" w:ascii="仿宋_GB2312" w:hAnsi="仿宋_GB2312" w:eastAsia="仿宋_GB2312" w:cs="仿宋_GB2312"/>
          <w:b w:val="0"/>
          <w:bCs/>
          <w:color w:val="000000"/>
          <w:sz w:val="32"/>
          <w:lang w:val="en-US" w:eastAsia="zh-CN"/>
        </w:rPr>
        <w:t>5</w:t>
      </w:r>
      <w:r>
        <w:rPr>
          <w:rFonts w:hint="eastAsia" w:ascii="仿宋_GB2312" w:hAnsi="仿宋_GB2312" w:eastAsia="仿宋_GB2312" w:cs="仿宋_GB2312"/>
          <w:b w:val="0"/>
          <w:bCs/>
          <w:color w:val="000000"/>
          <w:sz w:val="32"/>
        </w:rPr>
        <w:t>日</w:t>
      </w:r>
    </w:p>
    <w:p w14:paraId="57E321AA">
      <w:pPr>
        <w:rPr>
          <w:rFonts w:ascii="仿宋_GB2312" w:hAnsi="仿宋_GB2312" w:eastAsia="仿宋_GB2312" w:cs="仿宋_GB2312"/>
          <w:bCs/>
          <w:color w:val="000000"/>
          <w:sz w:val="32"/>
          <w:szCs w:val="32"/>
        </w:rPr>
      </w:pPr>
    </w:p>
    <w:p w14:paraId="53FA3A7E"/>
    <w:p w14:paraId="0BEA6524"/>
    <w:p w14:paraId="7D651635"/>
    <w:p w14:paraId="0DC02505"/>
    <w:p w14:paraId="5F8B4A73"/>
    <w:p w14:paraId="3D9BF66F"/>
    <w:p w14:paraId="1DAB12BF"/>
    <w:p w14:paraId="0FD78327"/>
    <w:p w14:paraId="53D885B0"/>
    <w:p w14:paraId="0AF7B02E"/>
    <w:p w14:paraId="07B72A1F"/>
    <w:p w14:paraId="0E2B8D48"/>
    <w:p w14:paraId="2B9F9284"/>
    <w:p w14:paraId="4B76797C"/>
    <w:p w14:paraId="35B6C2B1">
      <w:pPr>
        <w:spacing w:line="590" w:lineRule="exact"/>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附件1</w:t>
      </w:r>
    </w:p>
    <w:p w14:paraId="3623A088">
      <w:pPr>
        <w:pStyle w:val="8"/>
        <w:spacing w:line="560" w:lineRule="exact"/>
        <w:ind w:right="0" w:rightChars="0"/>
        <w:jc w:val="center"/>
        <w:rPr>
          <w:rFonts w:hint="eastAsia" w:ascii="方正小标宋简体" w:hAnsi="方正小标宋简体" w:eastAsia="方正小标宋简体" w:cs="方正小标宋简体"/>
          <w:b w:val="0"/>
          <w:bCs/>
          <w:sz w:val="36"/>
          <w:szCs w:val="36"/>
        </w:rPr>
      </w:pPr>
      <w:r>
        <w:rPr>
          <w:rFonts w:hint="eastAsia" w:ascii="方正小标宋简体" w:hAnsi="方正小标宋简体" w:eastAsia="方正小标宋简体" w:cs="方正小标宋简体"/>
          <w:b w:val="0"/>
          <w:bCs/>
          <w:sz w:val="36"/>
          <w:szCs w:val="36"/>
          <w:lang w:val="en-US" w:eastAsia="zh-CN"/>
        </w:rPr>
        <w:t>昆明市</w:t>
      </w:r>
      <w:r>
        <w:rPr>
          <w:rFonts w:hint="eastAsia" w:ascii="方正小标宋简体" w:hAnsi="方正小标宋简体" w:eastAsia="方正小标宋简体" w:cs="方正小标宋简体"/>
          <w:b w:val="0"/>
          <w:bCs/>
          <w:sz w:val="36"/>
          <w:szCs w:val="36"/>
        </w:rPr>
        <w:t>西山区人民医院</w:t>
      </w:r>
    </w:p>
    <w:p w14:paraId="24548C50">
      <w:pPr>
        <w:pStyle w:val="8"/>
        <w:spacing w:line="560" w:lineRule="exact"/>
        <w:ind w:right="0" w:rightChars="0"/>
        <w:jc w:val="center"/>
        <w:rPr>
          <w:rFonts w:ascii="方正小标宋简体" w:hAnsi="方正小标宋简体" w:eastAsia="方正小标宋简体" w:cs="方正小标宋简体"/>
          <w:b w:val="0"/>
          <w:bCs/>
          <w:sz w:val="36"/>
          <w:szCs w:val="36"/>
        </w:rPr>
      </w:pPr>
      <w:r>
        <w:rPr>
          <w:rFonts w:hint="eastAsia" w:ascii="方正小标宋简体" w:hAnsi="方正小标宋简体" w:eastAsia="方正小标宋简体" w:cs="方正小标宋简体"/>
          <w:b w:val="0"/>
          <w:bCs/>
          <w:sz w:val="36"/>
          <w:szCs w:val="36"/>
          <w:lang w:val="en-US" w:eastAsia="zh-CN"/>
        </w:rPr>
        <w:t>2026年医师节活动策划执行服务</w:t>
      </w:r>
      <w:r>
        <w:rPr>
          <w:rFonts w:hint="eastAsia" w:ascii="方正小标宋简体" w:hAnsi="方正小标宋简体" w:eastAsia="方正小标宋简体" w:cs="方正小标宋简体"/>
          <w:b w:val="0"/>
          <w:bCs/>
          <w:sz w:val="36"/>
          <w:szCs w:val="36"/>
        </w:rPr>
        <w:t>项目报价明细表</w:t>
      </w:r>
    </w:p>
    <w:tbl>
      <w:tblPr>
        <w:tblStyle w:val="10"/>
        <w:tblW w:w="85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141"/>
        <w:gridCol w:w="4666"/>
        <w:gridCol w:w="1753"/>
      </w:tblGrid>
      <w:tr w14:paraId="1AEB1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0" w:hRule="atLeast"/>
        </w:trPr>
        <w:tc>
          <w:tcPr>
            <w:tcW w:w="8560" w:type="dxa"/>
            <w:gridSpan w:val="3"/>
            <w:tcBorders>
              <w:top w:val="nil"/>
              <w:left w:val="nil"/>
              <w:bottom w:val="nil"/>
              <w:right w:val="nil"/>
            </w:tcBorders>
            <w:shd w:val="clear" w:color="auto" w:fill="auto"/>
            <w:noWrap/>
            <w:vAlign w:val="center"/>
          </w:tcPr>
          <w:p w14:paraId="42DDA6A9">
            <w:pPr>
              <w:keepNext w:val="0"/>
              <w:keepLines w:val="0"/>
              <w:widowControl/>
              <w:suppressLineNumbers w:val="0"/>
              <w:ind w:left="0" w:leftChars="0" w:firstLine="0" w:firstLineChars="0"/>
              <w:jc w:val="center"/>
              <w:textAlignment w:val="center"/>
              <w:rPr>
                <w:rFonts w:hint="default" w:ascii="仿宋_GB2312" w:hAnsi="宋体" w:eastAsia="仿宋_GB2312" w:cs="仿宋_GB2312"/>
                <w:b/>
                <w:bCs/>
                <w:i w:val="0"/>
                <w:iCs w:val="0"/>
                <w:color w:val="000000"/>
                <w:sz w:val="44"/>
                <w:szCs w:val="44"/>
                <w:u w:val="none"/>
                <w:lang w:val="en-US" w:eastAsia="zh-CN"/>
              </w:rPr>
            </w:pPr>
            <w:r>
              <w:rPr>
                <w:rFonts w:hint="eastAsia" w:ascii="仿宋_GB2312" w:hAnsi="宋体" w:eastAsia="仿宋_GB2312" w:cs="仿宋_GB2312"/>
                <w:b w:val="0"/>
                <w:bCs w:val="0"/>
                <w:i w:val="0"/>
                <w:iCs w:val="0"/>
                <w:color w:val="000000"/>
                <w:sz w:val="32"/>
                <w:szCs w:val="32"/>
                <w:u w:val="none"/>
                <w:lang w:val="en-US" w:eastAsia="zh-CN"/>
              </w:rPr>
              <w:t>活动报价明细表</w:t>
            </w:r>
          </w:p>
        </w:tc>
      </w:tr>
      <w:tr w14:paraId="7F086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1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065D5">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项目</w:t>
            </w:r>
          </w:p>
        </w:tc>
        <w:tc>
          <w:tcPr>
            <w:tcW w:w="4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FF1D9">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内容</w:t>
            </w:r>
          </w:p>
        </w:tc>
        <w:tc>
          <w:tcPr>
            <w:tcW w:w="17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0B2BB">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单价</w:t>
            </w:r>
          </w:p>
        </w:tc>
      </w:tr>
      <w:tr w14:paraId="00363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1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AC86C">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000000"/>
                <w:sz w:val="24"/>
                <w:szCs w:val="24"/>
                <w:u w:val="none"/>
              </w:rPr>
            </w:pPr>
            <w:r>
              <w:rPr>
                <w:rFonts w:ascii="宋体" w:hAnsi="宋体" w:eastAsia="宋体" w:cs="宋体"/>
                <w:kern w:val="0"/>
                <w:sz w:val="24"/>
                <w:szCs w:val="24"/>
                <w:lang w:val="en-US" w:eastAsia="zh-CN" w:bidi="ar"/>
              </w:rPr>
              <w:t>场地布置与氛围营造</w:t>
            </w:r>
          </w:p>
        </w:tc>
        <w:tc>
          <w:tcPr>
            <w:tcW w:w="4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0B7E2">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现场设施、设备、物品准备、提供、安装、搭建、拆除费等</w:t>
            </w:r>
          </w:p>
        </w:tc>
        <w:tc>
          <w:tcPr>
            <w:tcW w:w="17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81C49">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000000"/>
                <w:sz w:val="24"/>
                <w:szCs w:val="24"/>
                <w:u w:val="none"/>
              </w:rPr>
            </w:pPr>
          </w:p>
        </w:tc>
      </w:tr>
      <w:tr w14:paraId="4D88C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1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F890D">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000000"/>
                <w:sz w:val="24"/>
                <w:szCs w:val="24"/>
                <w:u w:val="none"/>
              </w:rPr>
            </w:pPr>
            <w:r>
              <w:rPr>
                <w:rFonts w:ascii="宋体" w:hAnsi="宋体" w:eastAsia="宋体" w:cs="宋体"/>
                <w:kern w:val="0"/>
                <w:sz w:val="24"/>
                <w:szCs w:val="24"/>
                <w:lang w:val="en-US" w:eastAsia="zh-CN" w:bidi="ar"/>
              </w:rPr>
              <w:t>人员服务</w:t>
            </w:r>
            <w:r>
              <w:rPr>
                <w:rFonts w:hint="eastAsia" w:ascii="宋体" w:hAnsi="宋体" w:eastAsia="宋体" w:cs="宋体"/>
                <w:kern w:val="0"/>
                <w:sz w:val="24"/>
                <w:szCs w:val="24"/>
                <w:lang w:val="en-US" w:eastAsia="zh-CN" w:bidi="ar"/>
              </w:rPr>
              <w:t>等</w:t>
            </w:r>
            <w:r>
              <w:rPr>
                <w:rFonts w:ascii="宋体" w:hAnsi="宋体" w:eastAsia="宋体" w:cs="宋体"/>
                <w:kern w:val="0"/>
                <w:sz w:val="24"/>
                <w:szCs w:val="24"/>
                <w:lang w:val="en-US" w:eastAsia="zh-CN" w:bidi="ar"/>
              </w:rPr>
              <w:t>其他</w:t>
            </w:r>
            <w:r>
              <w:rPr>
                <w:rFonts w:hint="eastAsia" w:ascii="宋体" w:hAnsi="宋体" w:eastAsia="宋体" w:cs="宋体"/>
                <w:kern w:val="0"/>
                <w:sz w:val="24"/>
                <w:szCs w:val="24"/>
                <w:lang w:val="en-US" w:eastAsia="zh-CN" w:bidi="ar"/>
              </w:rPr>
              <w:t>服务</w:t>
            </w:r>
          </w:p>
        </w:tc>
        <w:tc>
          <w:tcPr>
            <w:tcW w:w="4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C25D3">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000000"/>
                <w:sz w:val="24"/>
                <w:szCs w:val="24"/>
                <w:u w:val="none"/>
                <w:lang w:val="en-US"/>
              </w:rPr>
            </w:pPr>
            <w:r>
              <w:rPr>
                <w:rFonts w:hint="eastAsia" w:ascii="仿宋_GB2312" w:hAnsi="宋体" w:eastAsia="仿宋_GB2312" w:cs="仿宋_GB2312"/>
                <w:i w:val="0"/>
                <w:iCs w:val="0"/>
                <w:color w:val="000000"/>
                <w:kern w:val="0"/>
                <w:sz w:val="24"/>
                <w:szCs w:val="24"/>
                <w:highlight w:val="none"/>
                <w:u w:val="none"/>
                <w:lang w:val="en-US" w:eastAsia="zh-CN" w:bidi="ar"/>
              </w:rPr>
              <w:t>现场主持人</w:t>
            </w:r>
            <w:r>
              <w:rPr>
                <w:rFonts w:hint="eastAsia" w:ascii="仿宋_GB2312" w:hAnsi="宋体" w:eastAsia="仿宋_GB2312" w:cs="仿宋_GB2312"/>
                <w:i w:val="0"/>
                <w:iCs w:val="0"/>
                <w:color w:val="000000"/>
                <w:kern w:val="0"/>
                <w:sz w:val="24"/>
                <w:szCs w:val="24"/>
                <w:u w:val="none"/>
                <w:lang w:val="en-US" w:eastAsia="zh-CN" w:bidi="ar"/>
              </w:rPr>
              <w:t>，活动策划、布置人员等</w:t>
            </w:r>
          </w:p>
        </w:tc>
        <w:tc>
          <w:tcPr>
            <w:tcW w:w="17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AB92B">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000000"/>
                <w:sz w:val="24"/>
                <w:szCs w:val="24"/>
                <w:u w:val="none"/>
              </w:rPr>
            </w:pPr>
          </w:p>
        </w:tc>
      </w:tr>
      <w:tr w14:paraId="1F5F6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0" w:hRule="atLeast"/>
        </w:trPr>
        <w:tc>
          <w:tcPr>
            <w:tcW w:w="2141" w:type="dxa"/>
            <w:vMerge w:val="restart"/>
            <w:tcBorders>
              <w:top w:val="single" w:color="000000" w:sz="4" w:space="0"/>
              <w:left w:val="single" w:color="000000" w:sz="4" w:space="0"/>
              <w:right w:val="single" w:color="000000" w:sz="4" w:space="0"/>
            </w:tcBorders>
            <w:shd w:val="clear" w:color="auto" w:fill="auto"/>
            <w:noWrap/>
            <w:vAlign w:val="center"/>
          </w:tcPr>
          <w:p w14:paraId="50E3E496">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主题活动手作、趣味活动</w:t>
            </w:r>
          </w:p>
        </w:tc>
        <w:tc>
          <w:tcPr>
            <w:tcW w:w="4666" w:type="dxa"/>
            <w:vMerge w:val="restart"/>
            <w:tcBorders>
              <w:top w:val="single" w:color="000000" w:sz="4" w:space="0"/>
              <w:left w:val="single" w:color="000000" w:sz="4" w:space="0"/>
              <w:right w:val="single" w:color="000000" w:sz="4" w:space="0"/>
            </w:tcBorders>
            <w:shd w:val="clear" w:color="auto" w:fill="auto"/>
            <w:vAlign w:val="center"/>
          </w:tcPr>
          <w:p w14:paraId="19E67539">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项目的全程服</w:t>
            </w:r>
            <w:bookmarkStart w:id="14" w:name="_GoBack"/>
            <w:bookmarkEnd w:id="14"/>
            <w:r>
              <w:rPr>
                <w:rFonts w:hint="eastAsia" w:ascii="仿宋_GB2312" w:hAnsi="宋体" w:eastAsia="仿宋_GB2312" w:cs="仿宋_GB2312"/>
                <w:i w:val="0"/>
                <w:iCs w:val="0"/>
                <w:color w:val="000000"/>
                <w:kern w:val="0"/>
                <w:sz w:val="24"/>
                <w:szCs w:val="24"/>
                <w:u w:val="none"/>
                <w:lang w:val="en-US" w:eastAsia="zh-CN" w:bidi="ar"/>
              </w:rPr>
              <w:t>务（含策划费、执行人员费、现场安装搭建拆除费、手作材料、趣味竞赛游戏指导协助、竞赛道具、背景、耗材、桁架搭建、运输费等）</w:t>
            </w:r>
          </w:p>
          <w:p w14:paraId="5052F98D">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000000"/>
                <w:kern w:val="0"/>
                <w:sz w:val="24"/>
                <w:szCs w:val="24"/>
                <w:u w:val="none"/>
                <w:lang w:val="en-US" w:eastAsia="zh-CN" w:bidi="ar"/>
              </w:rPr>
            </w:pPr>
          </w:p>
          <w:p w14:paraId="3041138E">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注：医院医师、医技、药剂总人数225人</w:t>
            </w:r>
          </w:p>
        </w:tc>
        <w:tc>
          <w:tcPr>
            <w:tcW w:w="17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C2115">
            <w:pPr>
              <w:keepNext w:val="0"/>
              <w:keepLines w:val="0"/>
              <w:widowControl/>
              <w:suppressLineNumbers w:val="0"/>
              <w:ind w:left="0" w:leftChars="0" w:firstLine="0" w:firstLineChars="0"/>
              <w:jc w:val="left"/>
              <w:textAlignment w:val="center"/>
              <w:rPr>
                <w:rFonts w:hint="eastAsia"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手作：</w:t>
            </w:r>
          </w:p>
        </w:tc>
      </w:tr>
      <w:tr w14:paraId="7B569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0" w:hRule="atLeast"/>
        </w:trPr>
        <w:tc>
          <w:tcPr>
            <w:tcW w:w="2141" w:type="dxa"/>
            <w:vMerge w:val="continue"/>
            <w:tcBorders>
              <w:left w:val="single" w:color="000000" w:sz="4" w:space="0"/>
              <w:right w:val="single" w:color="000000" w:sz="4" w:space="0"/>
            </w:tcBorders>
            <w:shd w:val="clear" w:color="auto" w:fill="auto"/>
            <w:noWrap/>
            <w:vAlign w:val="center"/>
          </w:tcPr>
          <w:p w14:paraId="38EAAA08">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000000"/>
                <w:kern w:val="0"/>
                <w:sz w:val="24"/>
                <w:szCs w:val="24"/>
                <w:u w:val="none"/>
                <w:lang w:val="en-US" w:eastAsia="zh-CN" w:bidi="ar"/>
              </w:rPr>
            </w:pPr>
          </w:p>
        </w:tc>
        <w:tc>
          <w:tcPr>
            <w:tcW w:w="4666" w:type="dxa"/>
            <w:vMerge w:val="continue"/>
            <w:tcBorders>
              <w:left w:val="single" w:color="000000" w:sz="4" w:space="0"/>
              <w:right w:val="single" w:color="000000" w:sz="4" w:space="0"/>
            </w:tcBorders>
            <w:shd w:val="clear" w:color="auto" w:fill="auto"/>
            <w:vAlign w:val="center"/>
          </w:tcPr>
          <w:p w14:paraId="11CA7245">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kern w:val="0"/>
                <w:sz w:val="24"/>
                <w:szCs w:val="24"/>
                <w:u w:val="none"/>
                <w:lang w:val="en-US" w:eastAsia="zh-CN" w:bidi="ar"/>
              </w:rPr>
            </w:pPr>
          </w:p>
        </w:tc>
        <w:tc>
          <w:tcPr>
            <w:tcW w:w="17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B9A81">
            <w:pPr>
              <w:keepNext w:val="0"/>
              <w:keepLines w:val="0"/>
              <w:widowControl/>
              <w:suppressLineNumbers w:val="0"/>
              <w:ind w:left="0" w:leftChars="0" w:firstLine="0" w:firstLineChars="0"/>
              <w:jc w:val="left"/>
              <w:textAlignment w:val="center"/>
              <w:rPr>
                <w:rFonts w:hint="default"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趣味活动：</w:t>
            </w:r>
          </w:p>
        </w:tc>
      </w:tr>
      <w:tr w14:paraId="45A71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0" w:hRule="atLeast"/>
        </w:trPr>
        <w:tc>
          <w:tcPr>
            <w:tcW w:w="2141" w:type="dxa"/>
            <w:vMerge w:val="continue"/>
            <w:tcBorders>
              <w:left w:val="single" w:color="000000" w:sz="4" w:space="0"/>
              <w:bottom w:val="single" w:color="000000" w:sz="4" w:space="0"/>
              <w:right w:val="single" w:color="000000" w:sz="4" w:space="0"/>
            </w:tcBorders>
            <w:shd w:val="clear" w:color="auto" w:fill="auto"/>
            <w:noWrap/>
            <w:vAlign w:val="center"/>
          </w:tcPr>
          <w:p w14:paraId="4E8C1F33">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000000"/>
                <w:kern w:val="0"/>
                <w:sz w:val="24"/>
                <w:szCs w:val="24"/>
                <w:u w:val="none"/>
                <w:lang w:val="en-US" w:eastAsia="zh-CN" w:bidi="ar"/>
              </w:rPr>
            </w:pPr>
          </w:p>
        </w:tc>
        <w:tc>
          <w:tcPr>
            <w:tcW w:w="4666" w:type="dxa"/>
            <w:vMerge w:val="continue"/>
            <w:tcBorders>
              <w:left w:val="single" w:color="000000" w:sz="4" w:space="0"/>
              <w:bottom w:val="single" w:color="000000" w:sz="4" w:space="0"/>
              <w:right w:val="single" w:color="000000" w:sz="4" w:space="0"/>
            </w:tcBorders>
            <w:shd w:val="clear" w:color="auto" w:fill="auto"/>
            <w:vAlign w:val="center"/>
          </w:tcPr>
          <w:p w14:paraId="00908BDB">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kern w:val="0"/>
                <w:sz w:val="24"/>
                <w:szCs w:val="24"/>
                <w:u w:val="none"/>
                <w:lang w:val="en-US" w:eastAsia="zh-CN" w:bidi="ar"/>
              </w:rPr>
            </w:pPr>
          </w:p>
        </w:tc>
        <w:tc>
          <w:tcPr>
            <w:tcW w:w="17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52480">
            <w:pPr>
              <w:keepNext w:val="0"/>
              <w:keepLines w:val="0"/>
              <w:widowControl/>
              <w:suppressLineNumbers w:val="0"/>
              <w:ind w:left="0" w:leftChars="0" w:firstLine="0" w:firstLineChars="0"/>
              <w:jc w:val="left"/>
              <w:textAlignment w:val="center"/>
              <w:rPr>
                <w:rFonts w:hint="eastAsia"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项目服务费：</w:t>
            </w:r>
          </w:p>
        </w:tc>
      </w:tr>
      <w:tr w14:paraId="6D8FD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8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3D40B">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4"/>
                <w:szCs w:val="24"/>
                <w:u w:val="none"/>
              </w:rPr>
            </w:pPr>
            <w:r>
              <w:rPr>
                <w:rFonts w:hint="eastAsia" w:ascii="仿宋_GB2312" w:hAnsi="宋体" w:eastAsia="仿宋_GB2312" w:cs="仿宋_GB2312"/>
                <w:i w:val="0"/>
                <w:iCs w:val="0"/>
                <w:color w:val="000000"/>
                <w:sz w:val="24"/>
                <w:szCs w:val="24"/>
                <w:u w:val="none"/>
                <w:lang w:val="en-US" w:eastAsia="zh-CN"/>
              </w:rPr>
              <w:t>总价：      元</w:t>
            </w:r>
          </w:p>
        </w:tc>
      </w:tr>
    </w:tbl>
    <w:p w14:paraId="3EE17D3A">
      <w:pPr>
        <w:ind w:firstLine="64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578BEDA3"/>
    <w:p w14:paraId="57B338D6"/>
    <w:p w14:paraId="40E62482"/>
    <w:p w14:paraId="2EEC2089"/>
    <w:p w14:paraId="243DAD08"/>
    <w:p w14:paraId="6EB42552">
      <w:pPr>
        <w:sectPr>
          <w:footerReference r:id="rId3" w:type="default"/>
          <w:pgSz w:w="11906" w:h="16838"/>
          <w:pgMar w:top="1440" w:right="1800" w:bottom="1440" w:left="1800" w:header="851" w:footer="992" w:gutter="0"/>
          <w:pgNumType w:fmt="decimal"/>
          <w:cols w:space="425" w:num="1"/>
          <w:docGrid w:type="lines" w:linePitch="312" w:charSpace="0"/>
        </w:sectPr>
      </w:pPr>
    </w:p>
    <w:p w14:paraId="6D162077">
      <w:pPr>
        <w:rPr>
          <w:rFonts w:hint="eastAsia" w:ascii="仿宋_GB2312" w:hAnsi="仿宋_GB2312" w:eastAsia="仿宋_GB2312" w:cs="仿宋_GB2312"/>
          <w:sz w:val="32"/>
          <w:szCs w:val="22"/>
        </w:rPr>
      </w:pPr>
      <w:r>
        <w:rPr>
          <w:rFonts w:hint="eastAsia" w:ascii="仿宋_GB2312" w:hAnsi="仿宋_GB2312" w:eastAsia="仿宋_GB2312" w:cs="仿宋_GB2312"/>
          <w:sz w:val="32"/>
          <w:szCs w:val="22"/>
        </w:rPr>
        <w:t>附件2</w:t>
      </w:r>
    </w:p>
    <w:p w14:paraId="25376862">
      <w:pPr>
        <w:pStyle w:val="8"/>
        <w:spacing w:line="560" w:lineRule="exact"/>
        <w:ind w:right="0" w:rightChars="0"/>
        <w:jc w:val="center"/>
        <w:rPr>
          <w:rFonts w:hint="eastAsia" w:ascii="方正小标宋简体" w:hAnsi="方正小标宋简体" w:eastAsia="方正小标宋简体" w:cs="方正小标宋简体"/>
          <w:b w:val="0"/>
          <w:bCs/>
          <w:sz w:val="40"/>
          <w:szCs w:val="40"/>
        </w:rPr>
      </w:pPr>
      <w:bookmarkStart w:id="11" w:name="heading_0"/>
      <w:r>
        <w:rPr>
          <w:rFonts w:hint="eastAsia" w:ascii="方正小标宋简体" w:hAnsi="方正小标宋简体" w:eastAsia="方正小标宋简体" w:cs="方正小标宋简体"/>
          <w:b w:val="0"/>
          <w:bCs/>
          <w:sz w:val="40"/>
          <w:szCs w:val="40"/>
          <w:lang w:val="en-US" w:eastAsia="zh-CN"/>
        </w:rPr>
        <w:t>昆明市</w:t>
      </w:r>
      <w:r>
        <w:rPr>
          <w:rFonts w:hint="eastAsia" w:ascii="方正小标宋简体" w:hAnsi="方正小标宋简体" w:eastAsia="方正小标宋简体" w:cs="方正小标宋简体"/>
          <w:b w:val="0"/>
          <w:bCs/>
          <w:sz w:val="40"/>
          <w:szCs w:val="40"/>
        </w:rPr>
        <w:t>西山区人民医院</w:t>
      </w:r>
    </w:p>
    <w:p w14:paraId="47A77C0D">
      <w:pPr>
        <w:pStyle w:val="8"/>
        <w:spacing w:line="560" w:lineRule="exact"/>
        <w:ind w:right="0" w:rightChars="0"/>
        <w:jc w:val="center"/>
        <w:rPr>
          <w:rFonts w:hint="eastAsia" w:ascii="方正小标宋简体" w:hAnsi="方正小标宋简体" w:eastAsia="方正小标宋简体" w:cs="方正小标宋简体"/>
          <w:b w:val="0"/>
          <w:bCs/>
          <w:color w:val="000000"/>
          <w:kern w:val="0"/>
          <w:sz w:val="40"/>
          <w:szCs w:val="40"/>
        </w:rPr>
      </w:pPr>
      <w:r>
        <w:rPr>
          <w:rFonts w:hint="eastAsia" w:ascii="方正小标宋简体" w:hAnsi="方正小标宋简体" w:eastAsia="方正小标宋简体" w:cs="方正小标宋简体"/>
          <w:b w:val="0"/>
          <w:bCs/>
          <w:sz w:val="40"/>
          <w:szCs w:val="40"/>
          <w:lang w:val="en-US" w:eastAsia="zh-CN"/>
        </w:rPr>
        <w:t>2026年医师节活动策划执行服务</w:t>
      </w:r>
      <w:r>
        <w:rPr>
          <w:rFonts w:hint="eastAsia" w:ascii="方正小标宋简体" w:hAnsi="方正小标宋简体" w:eastAsia="方正小标宋简体" w:cs="方正小标宋简体"/>
          <w:b w:val="0"/>
          <w:bCs/>
          <w:sz w:val="40"/>
          <w:szCs w:val="40"/>
        </w:rPr>
        <w:t>项目</w:t>
      </w:r>
      <w:r>
        <w:rPr>
          <w:rFonts w:hint="eastAsia" w:ascii="方正小标宋简体" w:hAnsi="方正小标宋简体" w:eastAsia="方正小标宋简体" w:cs="方正小标宋简体"/>
          <w:b w:val="0"/>
          <w:bCs/>
          <w:color w:val="000000"/>
          <w:kern w:val="0"/>
          <w:sz w:val="40"/>
          <w:szCs w:val="40"/>
        </w:rPr>
        <w:t>评标办法</w:t>
      </w:r>
    </w:p>
    <w:p w14:paraId="62675F97">
      <w:pPr>
        <w:pStyle w:val="4"/>
      </w:pPr>
    </w:p>
    <w:p w14:paraId="06C9A683">
      <w:pPr>
        <w:spacing w:before="120" w:after="120" w:line="288" w:lineRule="auto"/>
        <w:ind w:firstLine="420" w:firstLineChars="200"/>
        <w:jc w:val="left"/>
        <w:rPr>
          <w:rFonts w:cs="Arial" w:asciiTheme="minorEastAsia" w:hAnsiTheme="minorEastAsia" w:eastAsiaTheme="minorEastAsia"/>
          <w:szCs w:val="21"/>
          <w:lang w:val="en-US" w:eastAsia="zh-CN"/>
        </w:rPr>
      </w:pPr>
      <w:r>
        <w:rPr>
          <w:rFonts w:cs="Arial" w:asciiTheme="minorEastAsia" w:hAnsiTheme="minorEastAsia" w:eastAsiaTheme="minorEastAsia"/>
          <w:szCs w:val="21"/>
          <w:lang w:val="en-US" w:eastAsia="zh-CN"/>
        </w:rPr>
        <w:t>本评标办法依据《中华人民共和国招标投标法》《中华人民共和国政府采购法》及其实施条例，结合我院《招标采购管理办法》相关规定，严格遵循公开、公平、公正和诚实守信的原则，确保评标过程合法合规、结果科学合理，切实提高医院资金使用效益，保障</w:t>
      </w:r>
      <w:r>
        <w:rPr>
          <w:rFonts w:hint="eastAsia" w:cs="Arial" w:asciiTheme="minorEastAsia" w:hAnsiTheme="minorEastAsia" w:eastAsiaTheme="minorEastAsia"/>
          <w:szCs w:val="21"/>
          <w:lang w:val="en-US" w:eastAsia="zh-CN"/>
        </w:rPr>
        <w:t>医师节</w:t>
      </w:r>
      <w:r>
        <w:rPr>
          <w:rFonts w:cs="Arial" w:asciiTheme="minorEastAsia" w:hAnsiTheme="minorEastAsia" w:eastAsiaTheme="minorEastAsia"/>
          <w:szCs w:val="21"/>
          <w:lang w:val="en-US" w:eastAsia="zh-CN"/>
        </w:rPr>
        <w:t>活动顺利开展。</w:t>
      </w:r>
    </w:p>
    <w:p w14:paraId="02FBEE79">
      <w:pPr>
        <w:spacing w:before="320" w:after="120" w:line="288" w:lineRule="auto"/>
        <w:jc w:val="left"/>
        <w:outlineLvl w:val="1"/>
        <w:rPr>
          <w:rFonts w:asciiTheme="minorEastAsia" w:hAnsiTheme="minorEastAsia" w:eastAsiaTheme="minorEastAsia"/>
          <w:szCs w:val="21"/>
        </w:rPr>
      </w:pPr>
      <w:r>
        <w:rPr>
          <w:rFonts w:cs="Arial" w:asciiTheme="minorEastAsia" w:hAnsiTheme="minorEastAsia" w:eastAsiaTheme="minorEastAsia"/>
          <w:b/>
          <w:szCs w:val="21"/>
        </w:rPr>
        <w:t>一、</w:t>
      </w:r>
      <w:bookmarkEnd w:id="11"/>
      <w:bookmarkStart w:id="12" w:name="heading_1"/>
      <w:r>
        <w:rPr>
          <w:rFonts w:cs="Arial" w:asciiTheme="minorEastAsia" w:hAnsiTheme="minorEastAsia" w:eastAsiaTheme="minorEastAsia"/>
          <w:b/>
          <w:szCs w:val="21"/>
        </w:rPr>
        <w:t>综合评分细则（总分100分）</w:t>
      </w:r>
      <w:bookmarkEnd w:id="12"/>
    </w:p>
    <w:tbl>
      <w:tblPr>
        <w:tblStyle w:val="10"/>
        <w:tblW w:w="8432" w:type="dxa"/>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843"/>
        <w:gridCol w:w="992"/>
        <w:gridCol w:w="1560"/>
        <w:gridCol w:w="4037"/>
      </w:tblGrid>
      <w:tr w14:paraId="035B508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43" w:type="dxa"/>
            <w:tcMar>
              <w:top w:w="60" w:type="dxa"/>
              <w:left w:w="120" w:type="dxa"/>
              <w:bottom w:w="30" w:type="dxa"/>
              <w:right w:w="120" w:type="dxa"/>
            </w:tcMar>
          </w:tcPr>
          <w:p w14:paraId="58B2C825">
            <w:pPr>
              <w:spacing w:before="120" w:after="120" w:line="288" w:lineRule="auto"/>
              <w:jc w:val="left"/>
              <w:rPr>
                <w:rFonts w:hint="eastAsia" w:ascii="宋体" w:hAnsi="宋体" w:eastAsia="宋体" w:cs="宋体"/>
                <w:sz w:val="24"/>
                <w:szCs w:val="24"/>
              </w:rPr>
            </w:pPr>
            <w:r>
              <w:rPr>
                <w:rFonts w:hint="eastAsia" w:ascii="宋体" w:hAnsi="宋体" w:eastAsia="宋体" w:cs="宋体"/>
                <w:sz w:val="24"/>
                <w:szCs w:val="24"/>
              </w:rPr>
              <w:t>评分维度</w:t>
            </w:r>
          </w:p>
        </w:tc>
        <w:tc>
          <w:tcPr>
            <w:tcW w:w="992" w:type="dxa"/>
            <w:tcMar>
              <w:top w:w="60" w:type="dxa"/>
              <w:left w:w="120" w:type="dxa"/>
              <w:bottom w:w="30" w:type="dxa"/>
              <w:right w:w="120" w:type="dxa"/>
            </w:tcMar>
          </w:tcPr>
          <w:p w14:paraId="7544E5BD">
            <w:pPr>
              <w:spacing w:before="120" w:after="120" w:line="288" w:lineRule="auto"/>
              <w:jc w:val="left"/>
              <w:rPr>
                <w:rFonts w:hint="eastAsia" w:ascii="宋体" w:hAnsi="宋体" w:eastAsia="宋体" w:cs="宋体"/>
                <w:sz w:val="24"/>
                <w:szCs w:val="24"/>
              </w:rPr>
            </w:pPr>
            <w:r>
              <w:rPr>
                <w:rFonts w:hint="eastAsia" w:ascii="宋体" w:hAnsi="宋体" w:eastAsia="宋体" w:cs="宋体"/>
                <w:sz w:val="24"/>
                <w:szCs w:val="24"/>
              </w:rPr>
              <w:t>分值</w:t>
            </w:r>
          </w:p>
        </w:tc>
        <w:tc>
          <w:tcPr>
            <w:tcW w:w="1560" w:type="dxa"/>
            <w:tcMar>
              <w:top w:w="60" w:type="dxa"/>
              <w:left w:w="120" w:type="dxa"/>
              <w:bottom w:w="30" w:type="dxa"/>
              <w:right w:w="120" w:type="dxa"/>
            </w:tcMar>
          </w:tcPr>
          <w:p w14:paraId="40E8AEF5">
            <w:pPr>
              <w:spacing w:before="120" w:after="120" w:line="288" w:lineRule="auto"/>
              <w:jc w:val="left"/>
              <w:rPr>
                <w:rFonts w:hint="eastAsia" w:ascii="宋体" w:hAnsi="宋体" w:eastAsia="宋体" w:cs="宋体"/>
                <w:sz w:val="24"/>
                <w:szCs w:val="24"/>
              </w:rPr>
            </w:pPr>
            <w:r>
              <w:rPr>
                <w:rFonts w:hint="eastAsia" w:ascii="宋体" w:hAnsi="宋体" w:eastAsia="宋体" w:cs="宋体"/>
                <w:sz w:val="24"/>
                <w:szCs w:val="24"/>
              </w:rPr>
              <w:t>评分项</w:t>
            </w:r>
          </w:p>
        </w:tc>
        <w:tc>
          <w:tcPr>
            <w:tcW w:w="4037" w:type="dxa"/>
            <w:tcMar>
              <w:top w:w="60" w:type="dxa"/>
              <w:left w:w="120" w:type="dxa"/>
              <w:bottom w:w="30" w:type="dxa"/>
              <w:right w:w="120" w:type="dxa"/>
            </w:tcMar>
          </w:tcPr>
          <w:p w14:paraId="17E67925">
            <w:pPr>
              <w:spacing w:before="120" w:after="120" w:line="288" w:lineRule="auto"/>
              <w:jc w:val="left"/>
              <w:rPr>
                <w:rFonts w:hint="eastAsia" w:ascii="宋体" w:hAnsi="宋体" w:eastAsia="宋体" w:cs="宋体"/>
                <w:sz w:val="24"/>
                <w:szCs w:val="24"/>
              </w:rPr>
            </w:pPr>
            <w:r>
              <w:rPr>
                <w:rFonts w:hint="eastAsia" w:ascii="宋体" w:hAnsi="宋体" w:eastAsia="宋体" w:cs="宋体"/>
                <w:sz w:val="24"/>
                <w:szCs w:val="24"/>
              </w:rPr>
              <w:t>具体评分标准</w:t>
            </w:r>
          </w:p>
        </w:tc>
      </w:tr>
      <w:tr w14:paraId="1A538B4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1165" w:hRule="atLeast"/>
        </w:trPr>
        <w:tc>
          <w:tcPr>
            <w:tcW w:w="1843" w:type="dxa"/>
            <w:vMerge w:val="restart"/>
            <w:tcMar>
              <w:top w:w="60" w:type="dxa"/>
              <w:left w:w="120" w:type="dxa"/>
              <w:bottom w:w="30" w:type="dxa"/>
              <w:right w:w="120" w:type="dxa"/>
            </w:tcMar>
            <w:vAlign w:val="center"/>
          </w:tcPr>
          <w:p w14:paraId="4D8063AB">
            <w:pPr>
              <w:spacing w:before="120" w:after="120" w:line="288" w:lineRule="auto"/>
              <w:ind w:left="240" w:hanging="240" w:hangingChars="100"/>
              <w:jc w:val="left"/>
              <w:rPr>
                <w:rFonts w:hint="eastAsia" w:ascii="宋体" w:hAnsi="宋体" w:eastAsia="宋体" w:cs="宋体"/>
                <w:sz w:val="24"/>
                <w:szCs w:val="24"/>
              </w:rPr>
            </w:pPr>
            <w:r>
              <w:rPr>
                <w:rStyle w:val="16"/>
                <w:rFonts w:hint="eastAsia" w:ascii="宋体" w:hAnsi="宋体" w:eastAsia="宋体" w:cs="宋体"/>
                <w:sz w:val="24"/>
                <w:szCs w:val="24"/>
              </w:rPr>
              <w:t>技术服务方案</w:t>
            </w:r>
            <w:r>
              <w:rPr>
                <w:rFonts w:hint="eastAsia" w:ascii="宋体" w:hAnsi="宋体" w:eastAsia="宋体" w:cs="宋体"/>
                <w:sz w:val="24"/>
                <w:szCs w:val="24"/>
              </w:rPr>
              <w:t>（</w:t>
            </w:r>
            <w:r>
              <w:rPr>
                <w:rFonts w:hint="eastAsia" w:ascii="宋体" w:hAnsi="宋体" w:eastAsia="宋体" w:cs="宋体"/>
                <w:sz w:val="24"/>
                <w:szCs w:val="24"/>
                <w:lang w:val="en-US" w:eastAsia="zh-CN"/>
              </w:rPr>
              <w:t>60</w:t>
            </w:r>
            <w:r>
              <w:rPr>
                <w:rFonts w:hint="eastAsia" w:ascii="宋体" w:hAnsi="宋体" w:eastAsia="宋体" w:cs="宋体"/>
                <w:sz w:val="24"/>
                <w:szCs w:val="24"/>
              </w:rPr>
              <w:t>分）</w:t>
            </w:r>
          </w:p>
        </w:tc>
        <w:tc>
          <w:tcPr>
            <w:tcW w:w="992" w:type="dxa"/>
            <w:tcMar>
              <w:top w:w="60" w:type="dxa"/>
              <w:left w:w="120" w:type="dxa"/>
              <w:bottom w:w="30" w:type="dxa"/>
              <w:right w:w="120" w:type="dxa"/>
            </w:tcMar>
          </w:tcPr>
          <w:p w14:paraId="0F00773B">
            <w:pPr>
              <w:spacing w:before="120" w:after="120" w:line="288" w:lineRule="auto"/>
              <w:jc w:val="left"/>
              <w:rPr>
                <w:rFonts w:hint="eastAsia" w:ascii="宋体" w:hAnsi="宋体" w:eastAsia="宋体" w:cs="宋体"/>
                <w:sz w:val="24"/>
                <w:szCs w:val="24"/>
                <w:lang w:val="en-US" w:eastAsia="zh-CN"/>
              </w:rPr>
            </w:pPr>
          </w:p>
          <w:p w14:paraId="0EBD6D25">
            <w:pPr>
              <w:spacing w:before="120" w:after="120" w:line="288" w:lineRule="auto"/>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10分</w:t>
            </w:r>
          </w:p>
        </w:tc>
        <w:tc>
          <w:tcPr>
            <w:tcW w:w="1560" w:type="dxa"/>
            <w:tcMar>
              <w:top w:w="60" w:type="dxa"/>
              <w:left w:w="120" w:type="dxa"/>
              <w:bottom w:w="30" w:type="dxa"/>
              <w:right w:w="120" w:type="dxa"/>
            </w:tcMar>
          </w:tcPr>
          <w:p w14:paraId="2086E745">
            <w:pPr>
              <w:spacing w:before="120" w:after="120" w:line="288" w:lineRule="auto"/>
              <w:jc w:val="center"/>
              <w:rPr>
                <w:rFonts w:hint="eastAsia" w:ascii="宋体" w:hAnsi="宋体" w:eastAsia="宋体" w:cs="宋体"/>
                <w:sz w:val="24"/>
                <w:szCs w:val="24"/>
              </w:rPr>
            </w:pPr>
            <w:r>
              <w:rPr>
                <w:rStyle w:val="16"/>
                <w:rFonts w:hint="eastAsia" w:ascii="宋体" w:hAnsi="宋体" w:eastAsia="宋体" w:cs="宋体"/>
                <w:sz w:val="24"/>
                <w:szCs w:val="24"/>
              </w:rPr>
              <w:t>企业资质与团队能力</w:t>
            </w:r>
          </w:p>
        </w:tc>
        <w:tc>
          <w:tcPr>
            <w:tcW w:w="4037" w:type="dxa"/>
            <w:tcMar>
              <w:top w:w="60" w:type="dxa"/>
              <w:left w:w="120" w:type="dxa"/>
              <w:bottom w:w="30" w:type="dxa"/>
              <w:right w:w="120" w:type="dxa"/>
            </w:tcMar>
          </w:tcPr>
          <w:p w14:paraId="0A233036">
            <w:pPr>
              <w:pStyle w:val="3"/>
              <w:widowControl/>
              <w:numPr>
                <w:ilvl w:val="0"/>
                <w:numId w:val="0"/>
              </w:numPr>
              <w:topLinePunct w:val="0"/>
              <w:rPr>
                <w:rFonts w:hint="default" w:ascii="宋体" w:hAnsi="宋体" w:eastAsia="宋体" w:cs="宋体"/>
                <w:b w:val="0"/>
                <w:sz w:val="24"/>
                <w:szCs w:val="24"/>
                <w:lang w:val="en-US" w:eastAsia="zh-CN"/>
              </w:rPr>
            </w:pPr>
            <w:r>
              <w:rPr>
                <w:rFonts w:hint="eastAsia" w:ascii="宋体" w:hAnsi="宋体" w:eastAsia="宋体" w:cs="宋体"/>
                <w:sz w:val="24"/>
                <w:szCs w:val="24"/>
              </w:rPr>
              <w:t>含企业合法资质、专业执行团队配置；</w:t>
            </w:r>
            <w:r>
              <w:rPr>
                <w:rFonts w:hint="eastAsia" w:ascii="宋体" w:hAnsi="宋体" w:eastAsia="宋体" w:cs="宋体"/>
                <w:sz w:val="24"/>
                <w:szCs w:val="24"/>
                <w:lang w:val="en-US" w:eastAsia="zh-CN"/>
              </w:rPr>
              <w:t>资质不全单项否决；欠缺非核心资质扣5-10分</w:t>
            </w:r>
          </w:p>
          <w:p w14:paraId="327A10B7">
            <w:pPr>
              <w:spacing w:before="120" w:after="120" w:line="288" w:lineRule="auto"/>
              <w:jc w:val="left"/>
              <w:rPr>
                <w:rFonts w:hint="eastAsia" w:ascii="宋体" w:hAnsi="宋体" w:eastAsia="宋体" w:cs="宋体"/>
                <w:sz w:val="24"/>
                <w:szCs w:val="24"/>
                <w:lang w:val="en-US" w:eastAsia="zh-CN"/>
              </w:rPr>
            </w:pPr>
          </w:p>
        </w:tc>
      </w:tr>
      <w:tr w14:paraId="3843418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43" w:type="dxa"/>
            <w:vMerge w:val="continue"/>
            <w:tcMar>
              <w:top w:w="60" w:type="dxa"/>
              <w:left w:w="120" w:type="dxa"/>
              <w:bottom w:w="30" w:type="dxa"/>
              <w:right w:w="120" w:type="dxa"/>
            </w:tcMar>
          </w:tcPr>
          <w:p w14:paraId="70D58A33">
            <w:pPr>
              <w:spacing w:before="120" w:after="120" w:line="288" w:lineRule="auto"/>
              <w:jc w:val="left"/>
              <w:rPr>
                <w:rFonts w:hint="eastAsia" w:ascii="宋体" w:hAnsi="宋体" w:eastAsia="宋体" w:cs="宋体"/>
                <w:sz w:val="24"/>
                <w:szCs w:val="24"/>
              </w:rPr>
            </w:pPr>
          </w:p>
        </w:tc>
        <w:tc>
          <w:tcPr>
            <w:tcW w:w="992" w:type="dxa"/>
            <w:shd w:val="clear" w:color="auto" w:fill="auto"/>
            <w:tcMar>
              <w:top w:w="60" w:type="dxa"/>
              <w:left w:w="120" w:type="dxa"/>
              <w:bottom w:w="30" w:type="dxa"/>
              <w:right w:w="120" w:type="dxa"/>
            </w:tcMar>
            <w:vAlign w:val="top"/>
          </w:tcPr>
          <w:p w14:paraId="05371604">
            <w:pPr>
              <w:spacing w:before="120" w:after="120" w:line="288" w:lineRule="auto"/>
              <w:jc w:val="left"/>
              <w:rPr>
                <w:rFonts w:hint="eastAsia" w:ascii="宋体" w:hAnsi="宋体" w:eastAsia="宋体" w:cs="宋体"/>
                <w:sz w:val="24"/>
                <w:szCs w:val="24"/>
                <w:lang w:val="en-US" w:eastAsia="zh-CN"/>
              </w:rPr>
            </w:pPr>
          </w:p>
          <w:p w14:paraId="21F285F6">
            <w:pPr>
              <w:spacing w:before="120" w:after="120" w:line="288" w:lineRule="auto"/>
              <w:jc w:val="left"/>
              <w:rPr>
                <w:rFonts w:hint="eastAsia" w:ascii="宋体" w:hAnsi="宋体" w:eastAsia="宋体" w:cs="宋体"/>
                <w:sz w:val="24"/>
                <w:szCs w:val="24"/>
                <w:lang w:val="en-US" w:eastAsia="zh-CN"/>
              </w:rPr>
            </w:pPr>
          </w:p>
          <w:p w14:paraId="4F397CE3">
            <w:pPr>
              <w:spacing w:before="120" w:after="120" w:line="288" w:lineRule="auto"/>
              <w:jc w:val="left"/>
              <w:rPr>
                <w:rFonts w:hint="eastAsia" w:ascii="宋体" w:hAnsi="宋体" w:eastAsia="宋体" w:cs="宋体"/>
                <w:sz w:val="24"/>
                <w:szCs w:val="24"/>
                <w:lang w:val="en-US" w:eastAsia="zh-CN"/>
              </w:rPr>
            </w:pPr>
          </w:p>
          <w:p w14:paraId="1EC8CFF9">
            <w:pPr>
              <w:spacing w:before="120" w:after="120" w:line="288" w:lineRule="auto"/>
              <w:jc w:val="left"/>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20</w:t>
            </w:r>
            <w:r>
              <w:rPr>
                <w:rFonts w:hint="eastAsia" w:ascii="宋体" w:hAnsi="宋体" w:eastAsia="宋体" w:cs="宋体"/>
                <w:sz w:val="24"/>
                <w:szCs w:val="24"/>
              </w:rPr>
              <w:t>分</w:t>
            </w:r>
          </w:p>
        </w:tc>
        <w:tc>
          <w:tcPr>
            <w:tcW w:w="1560" w:type="dxa"/>
            <w:shd w:val="clear" w:color="auto" w:fill="auto"/>
            <w:tcMar>
              <w:top w:w="60" w:type="dxa"/>
              <w:left w:w="120" w:type="dxa"/>
              <w:bottom w:w="30" w:type="dxa"/>
              <w:right w:w="120" w:type="dxa"/>
            </w:tcMar>
            <w:vAlign w:val="top"/>
          </w:tcPr>
          <w:p w14:paraId="1C4DA31E">
            <w:pPr>
              <w:spacing w:before="120" w:after="120" w:line="288"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活动整体策划思路</w:t>
            </w:r>
          </w:p>
        </w:tc>
        <w:tc>
          <w:tcPr>
            <w:tcW w:w="4037" w:type="dxa"/>
            <w:shd w:val="clear" w:color="auto" w:fill="auto"/>
            <w:tcMar>
              <w:top w:w="60" w:type="dxa"/>
              <w:left w:w="120" w:type="dxa"/>
              <w:bottom w:w="30" w:type="dxa"/>
              <w:right w:w="120" w:type="dxa"/>
            </w:tcMar>
            <w:vAlign w:val="top"/>
          </w:tcPr>
          <w:p w14:paraId="076FA43E">
            <w:pPr>
              <w:spacing w:before="120" w:after="120" w:line="288"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1.紧扣医师节主题，流程完整、节奏合理，贴合医院场景与医师参与规模，可落地性强，得20分</w:t>
            </w:r>
          </w:p>
          <w:p w14:paraId="4DB14C6B">
            <w:pPr>
              <w:spacing w:before="120" w:after="120" w:line="288"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2.主题明确，流程较完整，基本满足活动需求，得15分</w:t>
            </w:r>
          </w:p>
          <w:p w14:paraId="7A312D77">
            <w:pPr>
              <w:spacing w:before="120" w:after="120" w:line="288" w:lineRule="auto"/>
              <w:jc w:val="left"/>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3.主题一般，流程有缺失，可执行性一般，得10分</w:t>
            </w:r>
          </w:p>
        </w:tc>
      </w:tr>
      <w:tr w14:paraId="55F95D0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43" w:type="dxa"/>
            <w:vMerge w:val="continue"/>
            <w:tcMar>
              <w:top w:w="60" w:type="dxa"/>
              <w:left w:w="120" w:type="dxa"/>
              <w:bottom w:w="30" w:type="dxa"/>
              <w:right w:w="120" w:type="dxa"/>
            </w:tcMar>
          </w:tcPr>
          <w:p w14:paraId="26E6B08D">
            <w:pPr>
              <w:spacing w:before="120" w:after="120" w:line="288" w:lineRule="auto"/>
              <w:jc w:val="left"/>
              <w:rPr>
                <w:rFonts w:hint="eastAsia" w:ascii="宋体" w:hAnsi="宋体" w:eastAsia="宋体" w:cs="宋体"/>
                <w:sz w:val="24"/>
                <w:szCs w:val="24"/>
              </w:rPr>
            </w:pPr>
          </w:p>
        </w:tc>
        <w:tc>
          <w:tcPr>
            <w:tcW w:w="992" w:type="dxa"/>
            <w:tcMar>
              <w:top w:w="60" w:type="dxa"/>
              <w:left w:w="120" w:type="dxa"/>
              <w:bottom w:w="30" w:type="dxa"/>
              <w:right w:w="120" w:type="dxa"/>
            </w:tcMar>
          </w:tcPr>
          <w:p w14:paraId="09FBF659">
            <w:pPr>
              <w:spacing w:before="120" w:after="120" w:line="288" w:lineRule="auto"/>
              <w:jc w:val="left"/>
              <w:rPr>
                <w:rFonts w:hint="eastAsia" w:ascii="宋体" w:hAnsi="宋体" w:eastAsia="宋体" w:cs="宋体"/>
                <w:sz w:val="24"/>
                <w:szCs w:val="24"/>
              </w:rPr>
            </w:pPr>
            <w:r>
              <w:rPr>
                <w:rFonts w:hint="eastAsia" w:ascii="宋体" w:hAnsi="宋体" w:eastAsia="宋体" w:cs="宋体"/>
                <w:sz w:val="24"/>
                <w:szCs w:val="24"/>
                <w:lang w:val="en-US" w:eastAsia="zh-CN"/>
              </w:rPr>
              <w:t>10</w:t>
            </w:r>
            <w:r>
              <w:rPr>
                <w:rFonts w:hint="eastAsia" w:ascii="宋体" w:hAnsi="宋体" w:eastAsia="宋体" w:cs="宋体"/>
                <w:sz w:val="24"/>
                <w:szCs w:val="24"/>
              </w:rPr>
              <w:t>分</w:t>
            </w:r>
          </w:p>
        </w:tc>
        <w:tc>
          <w:tcPr>
            <w:tcW w:w="1560" w:type="dxa"/>
            <w:tcMar>
              <w:top w:w="60" w:type="dxa"/>
              <w:left w:w="120" w:type="dxa"/>
              <w:bottom w:w="30" w:type="dxa"/>
              <w:right w:w="120" w:type="dxa"/>
            </w:tcMar>
          </w:tcPr>
          <w:p w14:paraId="4533DE6A">
            <w:pPr>
              <w:spacing w:before="120" w:after="120" w:line="288"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会场布置设计安排方案</w:t>
            </w:r>
          </w:p>
        </w:tc>
        <w:tc>
          <w:tcPr>
            <w:tcW w:w="4037" w:type="dxa"/>
            <w:tcMar>
              <w:top w:w="60" w:type="dxa"/>
              <w:left w:w="120" w:type="dxa"/>
              <w:bottom w:w="30" w:type="dxa"/>
              <w:right w:w="120" w:type="dxa"/>
            </w:tcMar>
          </w:tcPr>
          <w:p w14:paraId="5140497C">
            <w:pPr>
              <w:spacing w:before="120" w:after="120" w:line="288" w:lineRule="auto"/>
              <w:jc w:val="left"/>
              <w:rPr>
                <w:rFonts w:hint="eastAsia" w:ascii="宋体" w:hAnsi="宋体" w:eastAsia="宋体" w:cs="宋体"/>
                <w:sz w:val="24"/>
                <w:szCs w:val="24"/>
              </w:rPr>
            </w:pPr>
            <w:r>
              <w:rPr>
                <w:rFonts w:hint="eastAsia" w:ascii="宋体" w:hAnsi="宋体" w:eastAsia="宋体" w:cs="宋体"/>
                <w:sz w:val="24"/>
                <w:szCs w:val="24"/>
                <w:lang w:val="en-US" w:eastAsia="zh-CN"/>
              </w:rPr>
              <w:t>布局合理、氛围温馨、物料可行得10分；无物料清单、无安全考虑扣5分</w:t>
            </w:r>
          </w:p>
        </w:tc>
      </w:tr>
      <w:tr w14:paraId="30B84DC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43" w:type="dxa"/>
            <w:vMerge w:val="continue"/>
            <w:tcMar>
              <w:top w:w="60" w:type="dxa"/>
              <w:left w:w="120" w:type="dxa"/>
              <w:bottom w:w="30" w:type="dxa"/>
              <w:right w:w="120" w:type="dxa"/>
            </w:tcMar>
          </w:tcPr>
          <w:p w14:paraId="0336E26C">
            <w:pPr>
              <w:spacing w:before="120" w:after="120" w:line="288" w:lineRule="auto"/>
              <w:jc w:val="left"/>
              <w:rPr>
                <w:rFonts w:hint="eastAsia" w:ascii="宋体" w:hAnsi="宋体" w:eastAsia="宋体" w:cs="宋体"/>
                <w:sz w:val="24"/>
                <w:szCs w:val="24"/>
              </w:rPr>
            </w:pPr>
          </w:p>
        </w:tc>
        <w:tc>
          <w:tcPr>
            <w:tcW w:w="992" w:type="dxa"/>
            <w:tcMar>
              <w:top w:w="60" w:type="dxa"/>
              <w:left w:w="120" w:type="dxa"/>
              <w:bottom w:w="30" w:type="dxa"/>
              <w:right w:w="120" w:type="dxa"/>
            </w:tcMar>
          </w:tcPr>
          <w:p w14:paraId="3DC47883">
            <w:pPr>
              <w:spacing w:before="120" w:after="120" w:line="288" w:lineRule="auto"/>
              <w:jc w:val="left"/>
              <w:rPr>
                <w:rFonts w:hint="eastAsia" w:ascii="宋体" w:hAnsi="宋体" w:eastAsia="宋体" w:cs="宋体"/>
                <w:sz w:val="24"/>
                <w:szCs w:val="24"/>
              </w:rPr>
            </w:pPr>
            <w:r>
              <w:rPr>
                <w:rFonts w:hint="eastAsia" w:ascii="宋体" w:hAnsi="宋体" w:eastAsia="宋体" w:cs="宋体"/>
                <w:sz w:val="24"/>
                <w:szCs w:val="24"/>
                <w:lang w:val="en-US" w:eastAsia="zh-CN"/>
              </w:rPr>
              <w:t>20</w:t>
            </w:r>
            <w:r>
              <w:rPr>
                <w:rFonts w:hint="eastAsia" w:ascii="宋体" w:hAnsi="宋体" w:eastAsia="宋体" w:cs="宋体"/>
                <w:sz w:val="24"/>
                <w:szCs w:val="24"/>
              </w:rPr>
              <w:t>分</w:t>
            </w:r>
          </w:p>
        </w:tc>
        <w:tc>
          <w:tcPr>
            <w:tcW w:w="1560" w:type="dxa"/>
            <w:tcMar>
              <w:top w:w="60" w:type="dxa"/>
              <w:left w:w="120" w:type="dxa"/>
              <w:bottom w:w="30" w:type="dxa"/>
              <w:right w:w="120" w:type="dxa"/>
            </w:tcMar>
          </w:tcPr>
          <w:p w14:paraId="55067CF3">
            <w:pPr>
              <w:spacing w:before="120" w:after="120" w:line="288" w:lineRule="auto"/>
              <w:jc w:val="center"/>
              <w:rPr>
                <w:rFonts w:hint="eastAsia" w:ascii="宋体" w:hAnsi="宋体" w:eastAsia="宋体" w:cs="宋体"/>
                <w:sz w:val="24"/>
                <w:szCs w:val="24"/>
                <w:lang w:val="en-US"/>
              </w:rPr>
            </w:pPr>
            <w:r>
              <w:rPr>
                <w:rFonts w:hint="eastAsia" w:ascii="宋体" w:hAnsi="宋体" w:eastAsia="宋体" w:cs="宋体"/>
                <w:sz w:val="24"/>
                <w:szCs w:val="24"/>
                <w:lang w:val="en-US" w:eastAsia="zh-CN"/>
              </w:rPr>
              <w:t>手作与趣味活动方案可及性</w:t>
            </w:r>
          </w:p>
        </w:tc>
        <w:tc>
          <w:tcPr>
            <w:tcW w:w="4037" w:type="dxa"/>
            <w:tcMar>
              <w:top w:w="60" w:type="dxa"/>
              <w:left w:w="120" w:type="dxa"/>
              <w:bottom w:w="30" w:type="dxa"/>
              <w:right w:w="120" w:type="dxa"/>
            </w:tcMar>
          </w:tcPr>
          <w:p w14:paraId="42CF34B2">
            <w:pPr>
              <w:spacing w:before="120" w:after="120" w:line="288"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适配225人手作，趣味活动不少于三项，流程/材料/安全完整得20分；</w:t>
            </w:r>
          </w:p>
          <w:p w14:paraId="5F3087D6">
            <w:pPr>
              <w:spacing w:before="120" w:after="120" w:line="288" w:lineRule="auto"/>
              <w:jc w:val="left"/>
              <w:rPr>
                <w:rFonts w:hint="eastAsia" w:ascii="宋体" w:hAnsi="宋体" w:eastAsia="宋体" w:cs="宋体"/>
                <w:sz w:val="24"/>
                <w:szCs w:val="24"/>
              </w:rPr>
            </w:pPr>
            <w:r>
              <w:rPr>
                <w:rFonts w:hint="eastAsia" w:ascii="宋体" w:hAnsi="宋体" w:eastAsia="宋体" w:cs="宋体"/>
                <w:sz w:val="24"/>
                <w:szCs w:val="24"/>
                <w:lang w:val="en-US" w:eastAsia="zh-CN"/>
              </w:rPr>
              <w:t>趣味活动每少一项扣5分，每缺1项执行细节扣3分</w:t>
            </w:r>
          </w:p>
        </w:tc>
      </w:tr>
      <w:tr w14:paraId="76504EE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43" w:type="dxa"/>
            <w:tcMar>
              <w:top w:w="60" w:type="dxa"/>
              <w:left w:w="120" w:type="dxa"/>
              <w:bottom w:w="30" w:type="dxa"/>
              <w:right w:w="120" w:type="dxa"/>
            </w:tcMar>
            <w:vAlign w:val="center"/>
          </w:tcPr>
          <w:p w14:paraId="66F50FCE">
            <w:pPr>
              <w:spacing w:before="120" w:after="120" w:line="288" w:lineRule="auto"/>
              <w:jc w:val="center"/>
              <w:rPr>
                <w:rStyle w:val="16"/>
                <w:rFonts w:hint="eastAsia" w:ascii="宋体" w:hAnsi="宋体" w:eastAsia="宋体" w:cs="宋体"/>
                <w:sz w:val="24"/>
                <w:szCs w:val="24"/>
                <w:lang w:val="en-US" w:eastAsia="zh-CN"/>
              </w:rPr>
            </w:pPr>
            <w:r>
              <w:rPr>
                <w:rStyle w:val="16"/>
                <w:rFonts w:hint="eastAsia" w:ascii="宋体" w:hAnsi="宋体" w:eastAsia="宋体" w:cs="宋体"/>
                <w:sz w:val="24"/>
                <w:szCs w:val="24"/>
                <w:lang w:val="en-US" w:eastAsia="zh-CN"/>
              </w:rPr>
              <w:t>价格</w:t>
            </w:r>
          </w:p>
          <w:p w14:paraId="24E738D9">
            <w:pPr>
              <w:spacing w:before="120" w:after="120" w:line="288" w:lineRule="auto"/>
              <w:jc w:val="center"/>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20</w:t>
            </w:r>
            <w:r>
              <w:rPr>
                <w:rFonts w:hint="eastAsia" w:ascii="宋体" w:hAnsi="宋体" w:eastAsia="宋体" w:cs="宋体"/>
                <w:sz w:val="24"/>
                <w:szCs w:val="24"/>
              </w:rPr>
              <w:t>分）</w:t>
            </w:r>
          </w:p>
        </w:tc>
        <w:tc>
          <w:tcPr>
            <w:tcW w:w="992" w:type="dxa"/>
            <w:tcMar>
              <w:top w:w="60" w:type="dxa"/>
              <w:left w:w="120" w:type="dxa"/>
              <w:bottom w:w="30" w:type="dxa"/>
              <w:right w:w="120" w:type="dxa"/>
            </w:tcMar>
          </w:tcPr>
          <w:p w14:paraId="35ADD766">
            <w:pPr>
              <w:spacing w:before="120" w:after="120" w:line="288" w:lineRule="auto"/>
              <w:jc w:val="center"/>
              <w:rPr>
                <w:rFonts w:hint="eastAsia" w:ascii="宋体" w:hAnsi="宋体" w:eastAsia="宋体" w:cs="宋体"/>
                <w:sz w:val="24"/>
                <w:szCs w:val="24"/>
                <w:lang w:val="en-US" w:eastAsia="zh-CN"/>
              </w:rPr>
            </w:pPr>
          </w:p>
          <w:p w14:paraId="204852AB">
            <w:pPr>
              <w:spacing w:before="120" w:after="120" w:line="288" w:lineRule="auto"/>
              <w:jc w:val="center"/>
              <w:rPr>
                <w:rFonts w:hint="eastAsia" w:ascii="宋体" w:hAnsi="宋体" w:eastAsia="宋体" w:cs="宋体"/>
                <w:sz w:val="24"/>
                <w:szCs w:val="24"/>
                <w:lang w:val="en-US" w:eastAsia="zh-CN"/>
              </w:rPr>
            </w:pPr>
          </w:p>
          <w:p w14:paraId="3FA5D448">
            <w:pPr>
              <w:spacing w:before="120" w:after="120" w:line="288" w:lineRule="auto"/>
              <w:jc w:val="center"/>
              <w:rPr>
                <w:rFonts w:hint="eastAsia" w:ascii="宋体" w:hAnsi="宋体" w:eastAsia="宋体" w:cs="宋体"/>
                <w:sz w:val="24"/>
                <w:szCs w:val="24"/>
                <w:lang w:val="en-US" w:eastAsia="zh-CN"/>
              </w:rPr>
            </w:pPr>
          </w:p>
          <w:p w14:paraId="2F61FA98">
            <w:pPr>
              <w:spacing w:before="120" w:after="120" w:line="288" w:lineRule="auto"/>
              <w:jc w:val="center"/>
              <w:rPr>
                <w:rFonts w:hint="eastAsia" w:ascii="宋体" w:hAnsi="宋体" w:eastAsia="宋体" w:cs="宋体"/>
                <w:sz w:val="24"/>
                <w:szCs w:val="24"/>
                <w:lang w:val="en-US" w:eastAsia="zh-CN"/>
              </w:rPr>
            </w:pPr>
          </w:p>
          <w:p w14:paraId="0CE703A1">
            <w:pPr>
              <w:spacing w:before="120" w:after="120" w:line="288"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20</w:t>
            </w:r>
            <w:r>
              <w:rPr>
                <w:rFonts w:hint="eastAsia" w:ascii="宋体" w:hAnsi="宋体" w:eastAsia="宋体" w:cs="宋体"/>
                <w:sz w:val="24"/>
                <w:szCs w:val="24"/>
              </w:rPr>
              <w:t>分</w:t>
            </w:r>
          </w:p>
        </w:tc>
        <w:tc>
          <w:tcPr>
            <w:tcW w:w="1560" w:type="dxa"/>
            <w:tcMar>
              <w:top w:w="60" w:type="dxa"/>
              <w:left w:w="120" w:type="dxa"/>
              <w:bottom w:w="30" w:type="dxa"/>
              <w:right w:w="120" w:type="dxa"/>
            </w:tcMar>
          </w:tcPr>
          <w:p w14:paraId="45C0AD9F">
            <w:pPr>
              <w:spacing w:before="120" w:after="120" w:line="288" w:lineRule="auto"/>
              <w:jc w:val="left"/>
              <w:rPr>
                <w:rFonts w:hint="eastAsia" w:ascii="宋体" w:hAnsi="宋体" w:eastAsia="宋体" w:cs="宋体"/>
                <w:sz w:val="24"/>
                <w:szCs w:val="24"/>
                <w:lang w:val="en-US" w:eastAsia="zh-CN"/>
              </w:rPr>
            </w:pPr>
          </w:p>
          <w:p w14:paraId="01133133">
            <w:pPr>
              <w:spacing w:before="120" w:after="120" w:line="288" w:lineRule="auto"/>
              <w:jc w:val="left"/>
              <w:rPr>
                <w:rFonts w:hint="eastAsia" w:ascii="宋体" w:hAnsi="宋体" w:eastAsia="宋体" w:cs="宋体"/>
                <w:sz w:val="24"/>
                <w:szCs w:val="24"/>
                <w:lang w:val="en-US" w:eastAsia="zh-CN"/>
              </w:rPr>
            </w:pPr>
          </w:p>
          <w:p w14:paraId="042534B7">
            <w:pPr>
              <w:spacing w:before="120" w:after="120" w:line="288" w:lineRule="auto"/>
              <w:jc w:val="left"/>
              <w:rPr>
                <w:rFonts w:hint="eastAsia" w:ascii="宋体" w:hAnsi="宋体" w:eastAsia="宋体" w:cs="宋体"/>
                <w:sz w:val="24"/>
                <w:szCs w:val="24"/>
                <w:lang w:val="en-US" w:eastAsia="zh-CN"/>
              </w:rPr>
            </w:pPr>
          </w:p>
          <w:p w14:paraId="0EE8229D">
            <w:pPr>
              <w:spacing w:before="120" w:after="120" w:line="288" w:lineRule="auto"/>
              <w:jc w:val="left"/>
              <w:rPr>
                <w:rFonts w:hint="eastAsia" w:ascii="宋体" w:hAnsi="宋体" w:eastAsia="宋体" w:cs="宋体"/>
                <w:sz w:val="24"/>
                <w:szCs w:val="24"/>
                <w:lang w:val="en-US" w:eastAsia="zh-CN"/>
              </w:rPr>
            </w:pPr>
          </w:p>
          <w:p w14:paraId="268A18E3">
            <w:pPr>
              <w:spacing w:before="120" w:after="120" w:line="288"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报价</w:t>
            </w:r>
            <w:r>
              <w:rPr>
                <w:rStyle w:val="16"/>
                <w:rFonts w:hint="eastAsia" w:ascii="宋体" w:hAnsi="宋体" w:eastAsia="宋体" w:cs="宋体"/>
                <w:sz w:val="24"/>
                <w:szCs w:val="24"/>
              </w:rPr>
              <w:t>合理性</w:t>
            </w:r>
            <w:r>
              <w:rPr>
                <w:rFonts w:hint="eastAsia" w:ascii="宋体" w:hAnsi="宋体" w:eastAsia="宋体" w:cs="宋体"/>
                <w:sz w:val="24"/>
                <w:szCs w:val="24"/>
                <w:lang w:val="en-US" w:eastAsia="zh-CN"/>
              </w:rPr>
              <w:t>得分</w:t>
            </w:r>
          </w:p>
        </w:tc>
        <w:tc>
          <w:tcPr>
            <w:tcW w:w="4037" w:type="dxa"/>
            <w:tcMar>
              <w:top w:w="60" w:type="dxa"/>
              <w:left w:w="120" w:type="dxa"/>
              <w:bottom w:w="30" w:type="dxa"/>
              <w:right w:w="120" w:type="dxa"/>
            </w:tcMar>
          </w:tcPr>
          <w:p w14:paraId="259387B3">
            <w:pPr>
              <w:spacing w:before="120" w:after="120" w:line="288"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1.成本相同或相近方案报价最低，得20分</w:t>
            </w:r>
          </w:p>
          <w:p w14:paraId="03B8527D">
            <w:pPr>
              <w:spacing w:before="120" w:after="120" w:line="288"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2.其他公司价格分统一按照下列公式计算：</w:t>
            </w:r>
          </w:p>
          <w:p w14:paraId="4C14A5A6">
            <w:pPr>
              <w:pStyle w:val="4"/>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基准价：所有有效投标报价的算术平均值；</w:t>
            </w:r>
          </w:p>
          <w:p w14:paraId="69E35673">
            <w:pPr>
              <w:pStyle w:val="4"/>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得分公式：（基准价/投标报价）×</w:t>
            </w:r>
            <w:r>
              <w:rPr>
                <w:rFonts w:hint="eastAsia" w:ascii="宋体" w:hAnsi="宋体" w:eastAsia="宋体" w:cs="宋体"/>
                <w:color w:val="000000" w:themeColor="text1"/>
                <w:sz w:val="24"/>
                <w:szCs w:val="24"/>
                <w:lang w:val="en-US" w:eastAsia="zh-CN"/>
                <w14:textFill>
                  <w14:solidFill>
                    <w14:schemeClr w14:val="tx1"/>
                  </w14:solidFill>
                </w14:textFill>
              </w:rPr>
              <w:t>20</w:t>
            </w:r>
            <w:r>
              <w:rPr>
                <w:rFonts w:hint="eastAsia" w:ascii="宋体" w:hAnsi="宋体" w:eastAsia="宋体" w:cs="宋体"/>
                <w:color w:val="000000" w:themeColor="text1"/>
                <w:sz w:val="24"/>
                <w:szCs w:val="24"/>
                <w14:textFill>
                  <w14:solidFill>
                    <w14:schemeClr w14:val="tx1"/>
                  </w14:solidFill>
                </w14:textFill>
              </w:rPr>
              <w:t>（保留2位小数）</w:t>
            </w:r>
          </w:p>
          <w:p w14:paraId="30355FA2">
            <w:pPr>
              <w:spacing w:before="120" w:after="120" w:line="288"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3.超预算、存在额外收费风险视为无效投标</w:t>
            </w:r>
          </w:p>
          <w:p w14:paraId="435EA73F">
            <w:pPr>
              <w:spacing w:before="120" w:after="120" w:line="288"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4.缺单价、漏项、总价与明细不一致：扣10分</w:t>
            </w:r>
          </w:p>
        </w:tc>
      </w:tr>
      <w:tr w14:paraId="48BE8DD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43" w:type="dxa"/>
            <w:tcMar>
              <w:top w:w="60" w:type="dxa"/>
              <w:left w:w="120" w:type="dxa"/>
              <w:bottom w:w="30" w:type="dxa"/>
              <w:right w:w="120" w:type="dxa"/>
            </w:tcMar>
            <w:vAlign w:val="center"/>
          </w:tcPr>
          <w:p w14:paraId="0312466F">
            <w:pPr>
              <w:spacing w:before="120" w:after="120" w:line="288"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公司业绩</w:t>
            </w:r>
          </w:p>
          <w:p w14:paraId="715CF73D">
            <w:pPr>
              <w:spacing w:before="120" w:after="120" w:line="288" w:lineRule="auto"/>
              <w:jc w:val="center"/>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10</w:t>
            </w:r>
            <w:r>
              <w:rPr>
                <w:rFonts w:hint="eastAsia" w:ascii="宋体" w:hAnsi="宋体" w:eastAsia="宋体" w:cs="宋体"/>
                <w:sz w:val="24"/>
                <w:szCs w:val="24"/>
              </w:rPr>
              <w:t>分）</w:t>
            </w:r>
          </w:p>
        </w:tc>
        <w:tc>
          <w:tcPr>
            <w:tcW w:w="992" w:type="dxa"/>
            <w:tcMar>
              <w:top w:w="60" w:type="dxa"/>
              <w:left w:w="120" w:type="dxa"/>
              <w:bottom w:w="30" w:type="dxa"/>
              <w:right w:w="120" w:type="dxa"/>
            </w:tcMar>
          </w:tcPr>
          <w:p w14:paraId="3FFD178A">
            <w:pPr>
              <w:spacing w:before="120" w:after="120" w:line="288" w:lineRule="auto"/>
              <w:jc w:val="center"/>
              <w:rPr>
                <w:rFonts w:hint="eastAsia" w:ascii="宋体" w:hAnsi="宋体" w:eastAsia="宋体" w:cs="宋体"/>
                <w:sz w:val="24"/>
                <w:szCs w:val="24"/>
              </w:rPr>
            </w:pPr>
          </w:p>
          <w:p w14:paraId="66D14295">
            <w:pPr>
              <w:spacing w:before="120" w:after="120" w:line="288" w:lineRule="auto"/>
              <w:jc w:val="center"/>
              <w:rPr>
                <w:rFonts w:hint="eastAsia" w:ascii="宋体" w:hAnsi="宋体" w:eastAsia="宋体" w:cs="宋体"/>
                <w:sz w:val="24"/>
                <w:szCs w:val="24"/>
              </w:rPr>
            </w:pPr>
          </w:p>
          <w:p w14:paraId="4F5BDA20">
            <w:pPr>
              <w:spacing w:before="120" w:after="120" w:line="288" w:lineRule="auto"/>
              <w:jc w:val="center"/>
              <w:rPr>
                <w:rFonts w:hint="eastAsia" w:ascii="宋体" w:hAnsi="宋体" w:eastAsia="宋体" w:cs="宋体"/>
                <w:sz w:val="24"/>
                <w:szCs w:val="24"/>
              </w:rPr>
            </w:pPr>
          </w:p>
          <w:p w14:paraId="6521342C">
            <w:pPr>
              <w:spacing w:before="120" w:after="120" w:line="288" w:lineRule="auto"/>
              <w:jc w:val="center"/>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0</w:t>
            </w:r>
            <w:r>
              <w:rPr>
                <w:rFonts w:hint="eastAsia" w:ascii="宋体" w:hAnsi="宋体" w:eastAsia="宋体" w:cs="宋体"/>
                <w:sz w:val="24"/>
                <w:szCs w:val="24"/>
              </w:rPr>
              <w:t>分</w:t>
            </w:r>
          </w:p>
        </w:tc>
        <w:tc>
          <w:tcPr>
            <w:tcW w:w="1560" w:type="dxa"/>
            <w:tcMar>
              <w:top w:w="60" w:type="dxa"/>
              <w:left w:w="120" w:type="dxa"/>
              <w:bottom w:w="30" w:type="dxa"/>
              <w:right w:w="120" w:type="dxa"/>
            </w:tcMar>
          </w:tcPr>
          <w:p w14:paraId="57C5C604">
            <w:pPr>
              <w:spacing w:before="120" w:after="120" w:line="288" w:lineRule="auto"/>
              <w:jc w:val="left"/>
              <w:rPr>
                <w:rStyle w:val="16"/>
                <w:rFonts w:hint="eastAsia" w:ascii="宋体" w:hAnsi="宋体" w:eastAsia="宋体" w:cs="宋体"/>
                <w:sz w:val="24"/>
                <w:szCs w:val="24"/>
              </w:rPr>
            </w:pPr>
          </w:p>
          <w:p w14:paraId="618F50A2">
            <w:pPr>
              <w:spacing w:before="120" w:after="120" w:line="288" w:lineRule="auto"/>
              <w:jc w:val="left"/>
              <w:rPr>
                <w:rStyle w:val="16"/>
                <w:rFonts w:hint="eastAsia" w:ascii="宋体" w:hAnsi="宋体" w:eastAsia="宋体" w:cs="宋体"/>
                <w:sz w:val="24"/>
                <w:szCs w:val="24"/>
              </w:rPr>
            </w:pPr>
          </w:p>
          <w:p w14:paraId="51A9BE1C">
            <w:pPr>
              <w:spacing w:before="120" w:after="120" w:line="288" w:lineRule="auto"/>
              <w:jc w:val="left"/>
              <w:rPr>
                <w:rStyle w:val="16"/>
                <w:rFonts w:hint="eastAsia" w:ascii="宋体" w:hAnsi="宋体" w:eastAsia="宋体" w:cs="宋体"/>
                <w:sz w:val="24"/>
                <w:szCs w:val="24"/>
              </w:rPr>
            </w:pPr>
          </w:p>
          <w:p w14:paraId="4CD5B2D8">
            <w:pPr>
              <w:spacing w:before="120" w:after="120" w:line="288" w:lineRule="auto"/>
              <w:jc w:val="center"/>
              <w:rPr>
                <w:rFonts w:hint="eastAsia" w:ascii="宋体" w:hAnsi="宋体" w:eastAsia="宋体" w:cs="宋体"/>
                <w:sz w:val="24"/>
                <w:szCs w:val="24"/>
                <w:lang w:val="en-US" w:eastAsia="zh-CN"/>
              </w:rPr>
            </w:pPr>
            <w:r>
              <w:rPr>
                <w:rStyle w:val="16"/>
                <w:rFonts w:hint="eastAsia" w:ascii="宋体" w:hAnsi="宋体" w:eastAsia="宋体" w:cs="宋体"/>
                <w:sz w:val="24"/>
                <w:szCs w:val="24"/>
              </w:rPr>
              <w:t>同类项目业绩</w:t>
            </w:r>
          </w:p>
        </w:tc>
        <w:tc>
          <w:tcPr>
            <w:tcW w:w="4037" w:type="dxa"/>
            <w:tcMar>
              <w:top w:w="60" w:type="dxa"/>
              <w:left w:w="120" w:type="dxa"/>
              <w:bottom w:w="30" w:type="dxa"/>
              <w:right w:w="120" w:type="dxa"/>
            </w:tcMar>
          </w:tcPr>
          <w:p w14:paraId="5D620D76">
            <w:pPr>
              <w:spacing w:line="430" w:lineRule="exact"/>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提供</w:t>
            </w:r>
            <w:r>
              <w:rPr>
                <w:rFonts w:hint="eastAsia" w:ascii="宋体" w:hAnsi="宋体" w:eastAsia="宋体" w:cs="宋体"/>
                <w:b w:val="0"/>
                <w:bCs w:val="0"/>
                <w:color w:val="000000" w:themeColor="text1"/>
                <w:sz w:val="24"/>
                <w:szCs w:val="24"/>
                <w:lang w:val="en-US" w:eastAsia="zh-CN"/>
                <w14:textFill>
                  <w14:solidFill>
                    <w14:schemeClr w14:val="tx1"/>
                  </w14:solidFill>
                </w14:textFill>
              </w:rPr>
              <w:t>2022年</w:t>
            </w:r>
            <w:r>
              <w:rPr>
                <w:rFonts w:hint="eastAsia" w:ascii="宋体" w:hAnsi="宋体" w:eastAsia="宋体" w:cs="宋体"/>
                <w:b w:val="0"/>
                <w:bCs w:val="0"/>
                <w:color w:val="000000" w:themeColor="text1"/>
                <w:sz w:val="24"/>
                <w:szCs w:val="24"/>
                <w14:textFill>
                  <w14:solidFill>
                    <w14:schemeClr w14:val="tx1"/>
                  </w14:solidFill>
                </w14:textFill>
              </w:rPr>
              <w:t>至今供应商承担过的类似业绩证明材料，每提供1项得</w:t>
            </w:r>
            <w:r>
              <w:rPr>
                <w:rFonts w:hint="eastAsia" w:ascii="宋体" w:hAnsi="宋体" w:eastAsia="宋体" w:cs="宋体"/>
                <w:b w:val="0"/>
                <w:bCs w:val="0"/>
                <w:color w:val="000000" w:themeColor="text1"/>
                <w:sz w:val="24"/>
                <w:szCs w:val="24"/>
                <w:lang w:val="en-US" w:eastAsia="zh-CN"/>
                <w14:textFill>
                  <w14:solidFill>
                    <w14:schemeClr w14:val="tx1"/>
                  </w14:solidFill>
                </w14:textFill>
              </w:rPr>
              <w:t>2</w:t>
            </w:r>
            <w:r>
              <w:rPr>
                <w:rFonts w:hint="eastAsia" w:ascii="宋体" w:hAnsi="宋体" w:eastAsia="宋体" w:cs="宋体"/>
                <w:b w:val="0"/>
                <w:bCs w:val="0"/>
                <w:color w:val="000000" w:themeColor="text1"/>
                <w:sz w:val="24"/>
                <w:szCs w:val="24"/>
                <w14:textFill>
                  <w14:solidFill>
                    <w14:schemeClr w14:val="tx1"/>
                  </w14:solidFill>
                </w14:textFill>
              </w:rPr>
              <w:t>分，满分</w:t>
            </w:r>
            <w:r>
              <w:rPr>
                <w:rFonts w:hint="eastAsia" w:ascii="宋体" w:hAnsi="宋体" w:eastAsia="宋体" w:cs="宋体"/>
                <w:b w:val="0"/>
                <w:bCs w:val="0"/>
                <w:color w:val="000000" w:themeColor="text1"/>
                <w:sz w:val="24"/>
                <w:szCs w:val="24"/>
                <w:lang w:val="en-US" w:eastAsia="zh-CN"/>
                <w14:textFill>
                  <w14:solidFill>
                    <w14:schemeClr w14:val="tx1"/>
                  </w14:solidFill>
                </w14:textFill>
              </w:rPr>
              <w:t>10</w:t>
            </w:r>
            <w:r>
              <w:rPr>
                <w:rFonts w:hint="eastAsia" w:ascii="宋体" w:hAnsi="宋体" w:eastAsia="宋体" w:cs="宋体"/>
                <w:b w:val="0"/>
                <w:bCs w:val="0"/>
                <w:color w:val="000000" w:themeColor="text1"/>
                <w:sz w:val="24"/>
                <w:szCs w:val="24"/>
                <w14:textFill>
                  <w14:solidFill>
                    <w14:schemeClr w14:val="tx1"/>
                  </w14:solidFill>
                </w14:textFill>
              </w:rPr>
              <w:t xml:space="preserve">分； </w:t>
            </w:r>
          </w:p>
          <w:p w14:paraId="0D7AC894">
            <w:pPr>
              <w:spacing w:before="120" w:after="120" w:line="288" w:lineRule="auto"/>
              <w:jc w:val="left"/>
              <w:rPr>
                <w:rFonts w:hint="eastAsia" w:ascii="宋体" w:hAnsi="宋体" w:eastAsia="宋体" w:cs="宋体"/>
                <w:color w:val="000000"/>
                <w:kern w:val="0"/>
                <w:sz w:val="24"/>
                <w:szCs w:val="24"/>
                <w:lang w:val="en-US" w:eastAsia="zh-CN"/>
              </w:rPr>
            </w:pPr>
            <w:r>
              <w:rPr>
                <w:rFonts w:hint="eastAsia" w:ascii="宋体" w:hAnsi="宋体" w:eastAsia="宋体" w:cs="宋体"/>
                <w:sz w:val="24"/>
                <w:szCs w:val="24"/>
              </w:rPr>
              <w:t>注：须提供业绩列表及相对应的业绩证明材料，业绩证明材料为有效合同（包括合同首页、标的及金额所在页及合同签字盖章页），无证明材料或证明材料无法体现项目内容的，不予认可。</w:t>
            </w:r>
          </w:p>
        </w:tc>
      </w:tr>
      <w:tr w14:paraId="238D58C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43" w:type="dxa"/>
            <w:tcMar>
              <w:top w:w="60" w:type="dxa"/>
              <w:left w:w="120" w:type="dxa"/>
              <w:bottom w:w="30" w:type="dxa"/>
              <w:right w:w="120" w:type="dxa"/>
            </w:tcMar>
            <w:vAlign w:val="center"/>
          </w:tcPr>
          <w:p w14:paraId="5F41841C">
            <w:pPr>
              <w:spacing w:before="120" w:after="120" w:line="288" w:lineRule="auto"/>
              <w:jc w:val="center"/>
              <w:rPr>
                <w:rFonts w:hint="eastAsia" w:ascii="宋体" w:hAnsi="宋体" w:eastAsia="宋体" w:cs="宋体"/>
                <w:sz w:val="24"/>
                <w:szCs w:val="24"/>
                <w:lang w:val="en-US" w:eastAsia="zh-CN"/>
              </w:rPr>
            </w:pPr>
            <w:bookmarkStart w:id="13" w:name="heading_4"/>
            <w:r>
              <w:rPr>
                <w:rFonts w:hint="eastAsia" w:ascii="宋体" w:hAnsi="宋体" w:eastAsia="宋体" w:cs="宋体"/>
                <w:sz w:val="24"/>
                <w:szCs w:val="24"/>
                <w:lang w:val="en-US" w:eastAsia="zh-CN"/>
              </w:rPr>
              <w:t>售后服务</w:t>
            </w:r>
          </w:p>
          <w:p w14:paraId="4BAFB504">
            <w:pPr>
              <w:spacing w:before="120" w:after="120" w:line="288"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（10分）</w:t>
            </w:r>
          </w:p>
        </w:tc>
        <w:tc>
          <w:tcPr>
            <w:tcW w:w="992" w:type="dxa"/>
            <w:tcMar>
              <w:top w:w="60" w:type="dxa"/>
              <w:left w:w="120" w:type="dxa"/>
              <w:bottom w:w="30" w:type="dxa"/>
              <w:right w:w="120" w:type="dxa"/>
            </w:tcMar>
          </w:tcPr>
          <w:p w14:paraId="4C3A304C">
            <w:pPr>
              <w:spacing w:before="120" w:after="120" w:line="288"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10份</w:t>
            </w:r>
          </w:p>
        </w:tc>
        <w:tc>
          <w:tcPr>
            <w:tcW w:w="1560" w:type="dxa"/>
            <w:tcMar>
              <w:top w:w="60" w:type="dxa"/>
              <w:left w:w="120" w:type="dxa"/>
              <w:bottom w:w="30" w:type="dxa"/>
              <w:right w:w="120" w:type="dxa"/>
            </w:tcMar>
          </w:tcPr>
          <w:p w14:paraId="63084A1F">
            <w:pPr>
              <w:spacing w:before="120" w:after="120" w:line="288"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现场执行与安全保障与</w:t>
            </w:r>
            <w:r>
              <w:rPr>
                <w:rStyle w:val="16"/>
                <w:rFonts w:hint="eastAsia" w:ascii="宋体" w:hAnsi="宋体" w:eastAsia="宋体" w:cs="宋体"/>
                <w:sz w:val="24"/>
                <w:szCs w:val="24"/>
              </w:rPr>
              <w:t>售后</w:t>
            </w:r>
            <w:r>
              <w:rPr>
                <w:rStyle w:val="16"/>
                <w:rFonts w:hint="eastAsia" w:ascii="宋体" w:hAnsi="宋体" w:eastAsia="宋体" w:cs="宋体"/>
                <w:sz w:val="24"/>
                <w:szCs w:val="24"/>
                <w:lang w:eastAsia="zh-CN"/>
              </w:rPr>
              <w:t>、</w:t>
            </w:r>
            <w:r>
              <w:rPr>
                <w:rStyle w:val="16"/>
                <w:rFonts w:hint="eastAsia" w:ascii="宋体" w:hAnsi="宋体" w:eastAsia="宋体" w:cs="宋体"/>
                <w:sz w:val="24"/>
                <w:szCs w:val="24"/>
              </w:rPr>
              <w:t>保障承诺</w:t>
            </w:r>
          </w:p>
        </w:tc>
        <w:tc>
          <w:tcPr>
            <w:tcW w:w="4037" w:type="dxa"/>
            <w:tcMar>
              <w:top w:w="60" w:type="dxa"/>
              <w:left w:w="120" w:type="dxa"/>
              <w:bottom w:w="30" w:type="dxa"/>
              <w:right w:w="120" w:type="dxa"/>
            </w:tcMar>
          </w:tcPr>
          <w:p w14:paraId="4D0FDDCC">
            <w:pPr>
              <w:pStyle w:val="3"/>
              <w:widowControl/>
              <w:numPr>
                <w:ilvl w:val="0"/>
                <w:numId w:val="0"/>
              </w:numPr>
              <w:topLinePunct w:val="0"/>
              <w:rPr>
                <w:rFonts w:hint="eastAsia" w:ascii="宋体" w:hAnsi="宋体" w:eastAsia="宋体" w:cs="宋体"/>
                <w:b w:val="0"/>
                <w:sz w:val="24"/>
                <w:szCs w:val="24"/>
                <w:lang w:val="en-US" w:eastAsia="zh-CN"/>
              </w:rPr>
            </w:pPr>
            <w:r>
              <w:rPr>
                <w:rFonts w:hint="eastAsia" w:ascii="宋体" w:hAnsi="宋体" w:eastAsia="宋体" w:cs="宋体"/>
                <w:sz w:val="24"/>
                <w:szCs w:val="24"/>
              </w:rPr>
              <w:t>含包干服务承诺、应急保障、后期资料交付等售后服务。</w:t>
            </w:r>
            <w:r>
              <w:rPr>
                <w:rFonts w:hint="eastAsia" w:ascii="宋体" w:hAnsi="宋体" w:eastAsia="宋体" w:cs="宋体"/>
                <w:sz w:val="24"/>
                <w:szCs w:val="24"/>
                <w:lang w:val="en-US" w:eastAsia="zh-CN"/>
              </w:rPr>
              <w:t>内容及处置完善得10分；欠缺扣5-10分。</w:t>
            </w:r>
          </w:p>
          <w:p w14:paraId="0108CD04">
            <w:pPr>
              <w:spacing w:before="120" w:after="120" w:line="288" w:lineRule="auto"/>
              <w:jc w:val="left"/>
              <w:rPr>
                <w:rFonts w:hint="eastAsia" w:ascii="宋体" w:hAnsi="宋体" w:eastAsia="宋体" w:cs="宋体"/>
                <w:sz w:val="24"/>
                <w:szCs w:val="24"/>
              </w:rPr>
            </w:pPr>
          </w:p>
        </w:tc>
      </w:tr>
    </w:tbl>
    <w:p w14:paraId="37B93ABF">
      <w:pPr>
        <w:numPr>
          <w:ilvl w:val="0"/>
          <w:numId w:val="0"/>
        </w:numPr>
        <w:spacing w:line="560" w:lineRule="exact"/>
        <w:rPr>
          <w:rFonts w:hint="eastAsia" w:cs="Arial" w:asciiTheme="minorEastAsia" w:hAnsiTheme="minorEastAsia" w:eastAsiaTheme="minorEastAsia"/>
          <w:b/>
          <w:szCs w:val="21"/>
          <w:lang w:val="en-US" w:eastAsia="zh-CN"/>
        </w:rPr>
      </w:pPr>
      <w:r>
        <w:rPr>
          <w:rFonts w:hint="eastAsia" w:cs="Arial" w:asciiTheme="minorEastAsia" w:hAnsiTheme="minorEastAsia" w:eastAsiaTheme="minorEastAsia"/>
          <w:b/>
          <w:kern w:val="2"/>
          <w:sz w:val="21"/>
          <w:szCs w:val="21"/>
          <w:lang w:val="en-US" w:eastAsia="zh-CN" w:bidi="ar-SA"/>
        </w:rPr>
        <w:t>二、</w:t>
      </w:r>
      <w:r>
        <w:rPr>
          <w:rFonts w:hint="eastAsia" w:cs="Arial" w:asciiTheme="minorEastAsia" w:hAnsiTheme="minorEastAsia" w:eastAsiaTheme="minorEastAsia"/>
          <w:b/>
          <w:szCs w:val="21"/>
          <w:lang w:val="en-US" w:eastAsia="zh-CN"/>
        </w:rPr>
        <w:t>评分说明</w:t>
      </w:r>
    </w:p>
    <w:bookmarkEnd w:id="13"/>
    <w:tbl>
      <w:tblPr>
        <w:tblStyle w:val="10"/>
        <w:tblW w:w="8364" w:type="dxa"/>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709"/>
        <w:gridCol w:w="7655"/>
      </w:tblGrid>
      <w:tr w14:paraId="7F833E8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PrEx>
        <w:tc>
          <w:tcPr>
            <w:tcW w:w="709" w:type="dxa"/>
            <w:tcMar>
              <w:top w:w="60" w:type="dxa"/>
              <w:left w:w="120" w:type="dxa"/>
              <w:bottom w:w="30" w:type="dxa"/>
              <w:right w:w="120" w:type="dxa"/>
            </w:tcMar>
          </w:tcPr>
          <w:p w14:paraId="52394B90">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序号</w:t>
            </w:r>
          </w:p>
        </w:tc>
        <w:tc>
          <w:tcPr>
            <w:tcW w:w="7655" w:type="dxa"/>
            <w:tcMar>
              <w:top w:w="60" w:type="dxa"/>
              <w:left w:w="120" w:type="dxa"/>
              <w:bottom w:w="30" w:type="dxa"/>
              <w:right w:w="120" w:type="dxa"/>
            </w:tcMar>
          </w:tcPr>
          <w:p w14:paraId="23A12854">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具体内容</w:t>
            </w:r>
          </w:p>
        </w:tc>
      </w:tr>
      <w:tr w14:paraId="2AF1E10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09" w:type="dxa"/>
            <w:tcMar>
              <w:top w:w="60" w:type="dxa"/>
              <w:left w:w="120" w:type="dxa"/>
              <w:bottom w:w="30" w:type="dxa"/>
              <w:right w:w="120" w:type="dxa"/>
            </w:tcMar>
          </w:tcPr>
          <w:p w14:paraId="029C41DB">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1</w:t>
            </w:r>
          </w:p>
        </w:tc>
        <w:tc>
          <w:tcPr>
            <w:tcW w:w="7655" w:type="dxa"/>
            <w:tcMar>
              <w:top w:w="60" w:type="dxa"/>
              <w:left w:w="120" w:type="dxa"/>
              <w:bottom w:w="30" w:type="dxa"/>
              <w:right w:w="120" w:type="dxa"/>
            </w:tcMar>
          </w:tcPr>
          <w:p w14:paraId="53E36A16">
            <w:pPr>
              <w:spacing w:before="120" w:after="120" w:line="288" w:lineRule="auto"/>
              <w:jc w:val="left"/>
              <w:rPr>
                <w:rFonts w:asciiTheme="minorEastAsia" w:hAnsiTheme="minorEastAsia" w:eastAsiaTheme="minorEastAsia"/>
                <w:szCs w:val="21"/>
              </w:rPr>
            </w:pPr>
            <w:r>
              <w:rPr>
                <w:rFonts w:hint="eastAsia" w:cs="Arial" w:asciiTheme="minorEastAsia" w:hAnsiTheme="minorEastAsia" w:eastAsiaTheme="minorEastAsia"/>
                <w:szCs w:val="21"/>
              </w:rPr>
              <w:t>总分计算：</w:t>
            </w:r>
            <w:r>
              <w:rPr>
                <w:rFonts w:hint="eastAsia" w:cs="Arial" w:asciiTheme="minorEastAsia" w:hAnsiTheme="minorEastAsia" w:eastAsiaTheme="minorEastAsia"/>
                <w:szCs w:val="21"/>
                <w:lang w:val="en-US" w:eastAsia="zh-CN"/>
              </w:rPr>
              <w:t>技术服务方案</w:t>
            </w:r>
            <w:r>
              <w:rPr>
                <w:rFonts w:hint="eastAsia" w:cs="Arial" w:asciiTheme="minorEastAsia" w:hAnsiTheme="minorEastAsia" w:eastAsiaTheme="minorEastAsia"/>
                <w:szCs w:val="21"/>
              </w:rPr>
              <w:t>(60分)+价格(</w:t>
            </w:r>
            <w:r>
              <w:rPr>
                <w:rFonts w:hint="eastAsia" w:cs="Arial" w:asciiTheme="minorEastAsia" w:hAnsiTheme="minorEastAsia" w:eastAsiaTheme="minorEastAsia"/>
                <w:szCs w:val="21"/>
                <w:lang w:val="en-US" w:eastAsia="zh-CN"/>
              </w:rPr>
              <w:t>20</w:t>
            </w:r>
            <w:r>
              <w:rPr>
                <w:rFonts w:hint="eastAsia" w:cs="Arial" w:asciiTheme="minorEastAsia" w:hAnsiTheme="minorEastAsia" w:eastAsiaTheme="minorEastAsia"/>
                <w:szCs w:val="21"/>
              </w:rPr>
              <w:t>分)+公司经验业绩(10分)</w:t>
            </w:r>
            <w:r>
              <w:rPr>
                <w:rFonts w:hint="eastAsia" w:cs="Arial" w:asciiTheme="minorEastAsia" w:hAnsiTheme="minorEastAsia" w:eastAsiaTheme="minorEastAsia"/>
                <w:szCs w:val="21"/>
                <w:lang w:val="en-US" w:eastAsia="zh-CN"/>
              </w:rPr>
              <w:t>+售后服务（10分）</w:t>
            </w:r>
            <w:r>
              <w:rPr>
                <w:rFonts w:hint="eastAsia" w:cs="Arial" w:asciiTheme="minorEastAsia" w:hAnsiTheme="minorEastAsia" w:eastAsiaTheme="minorEastAsia"/>
                <w:szCs w:val="21"/>
              </w:rPr>
              <w:t>，满分100分。</w:t>
            </w:r>
          </w:p>
        </w:tc>
      </w:tr>
      <w:tr w14:paraId="59399BB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09" w:type="dxa"/>
            <w:tcMar>
              <w:top w:w="60" w:type="dxa"/>
              <w:left w:w="120" w:type="dxa"/>
              <w:bottom w:w="30" w:type="dxa"/>
              <w:right w:w="120" w:type="dxa"/>
            </w:tcMar>
          </w:tcPr>
          <w:p w14:paraId="10EA90B5">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2</w:t>
            </w:r>
          </w:p>
        </w:tc>
        <w:tc>
          <w:tcPr>
            <w:tcW w:w="7655" w:type="dxa"/>
            <w:tcMar>
              <w:top w:w="60" w:type="dxa"/>
              <w:left w:w="120" w:type="dxa"/>
              <w:bottom w:w="30" w:type="dxa"/>
              <w:right w:w="120" w:type="dxa"/>
            </w:tcMar>
          </w:tcPr>
          <w:p w14:paraId="7164A883">
            <w:pPr>
              <w:spacing w:before="120" w:after="120" w:line="288" w:lineRule="auto"/>
              <w:jc w:val="left"/>
              <w:rPr>
                <w:rFonts w:hint="eastAsia" w:cs="Arial" w:asciiTheme="minorEastAsia" w:hAnsiTheme="minorEastAsia" w:eastAsiaTheme="minorEastAsia"/>
                <w:szCs w:val="21"/>
              </w:rPr>
            </w:pPr>
            <w:r>
              <w:rPr>
                <w:rFonts w:hint="eastAsia" w:cs="Arial" w:asciiTheme="minorEastAsia" w:hAnsiTheme="minorEastAsia" w:eastAsiaTheme="minorEastAsia"/>
                <w:szCs w:val="21"/>
              </w:rPr>
              <w:t>优先原则：总分相同情况下，依次按方案创意、价格、公司经验业绩得分高低排序。</w:t>
            </w:r>
          </w:p>
        </w:tc>
      </w:tr>
      <w:tr w14:paraId="42D4A92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09" w:type="dxa"/>
            <w:tcMar>
              <w:top w:w="60" w:type="dxa"/>
              <w:left w:w="120" w:type="dxa"/>
              <w:bottom w:w="30" w:type="dxa"/>
              <w:right w:w="120" w:type="dxa"/>
            </w:tcMar>
          </w:tcPr>
          <w:p w14:paraId="48E6D62D">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3</w:t>
            </w:r>
          </w:p>
        </w:tc>
        <w:tc>
          <w:tcPr>
            <w:tcW w:w="7655" w:type="dxa"/>
            <w:tcMar>
              <w:top w:w="60" w:type="dxa"/>
              <w:left w:w="120" w:type="dxa"/>
              <w:bottom w:w="30" w:type="dxa"/>
              <w:right w:w="120" w:type="dxa"/>
            </w:tcMar>
          </w:tcPr>
          <w:p w14:paraId="2A438A92">
            <w:pPr>
              <w:spacing w:before="120" w:after="120" w:line="288" w:lineRule="auto"/>
              <w:jc w:val="left"/>
              <w:rPr>
                <w:rFonts w:hint="eastAsia" w:cs="Arial" w:asciiTheme="minorEastAsia" w:hAnsiTheme="minorEastAsia" w:eastAsiaTheme="minorEastAsia"/>
                <w:szCs w:val="21"/>
              </w:rPr>
            </w:pPr>
            <w:r>
              <w:rPr>
                <w:rFonts w:hint="eastAsia" w:cs="Arial" w:asciiTheme="minorEastAsia" w:hAnsiTheme="minorEastAsia" w:eastAsiaTheme="minorEastAsia"/>
                <w:szCs w:val="21"/>
              </w:rPr>
              <w:t>否决条款：若投标方资质不全或报价超出预算,直接视为无效投标。</w:t>
            </w:r>
          </w:p>
        </w:tc>
      </w:tr>
    </w:tbl>
    <w:p w14:paraId="1F2D5CB1">
      <w:pPr>
        <w:widowControl/>
        <w:jc w:val="center"/>
        <w:textAlignment w:val="cente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141B35A-9B5C-4E87-9A97-801FFC15995C}"/>
  </w:font>
  <w:font w:name="黑体">
    <w:panose1 w:val="02010609060101010101"/>
    <w:charset w:val="86"/>
    <w:family w:val="auto"/>
    <w:pitch w:val="default"/>
    <w:sig w:usb0="800002BF" w:usb1="38CF7CFA" w:usb2="00000016" w:usb3="00000000" w:csb0="00040001" w:csb1="00000000"/>
    <w:embedRegular r:id="rId2" w:fontKey="{DE4A9685-30DD-4C11-B7F1-37019749E8B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3" w:fontKey="{0815A8DF-93CD-41B2-A8C7-9C9E4B5619DD}"/>
  </w:font>
  <w:font w:name="方正小标宋简体">
    <w:panose1 w:val="03000509000000000000"/>
    <w:charset w:val="86"/>
    <w:family w:val="script"/>
    <w:pitch w:val="default"/>
    <w:sig w:usb0="00000001" w:usb1="080E0000" w:usb2="00000000" w:usb3="00000000" w:csb0="00040000" w:csb1="00000000"/>
    <w:embedRegular r:id="rId4" w:fontKey="{FFD74D5A-1255-484E-B3D8-961629D8C54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BAC1C">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057920">
                          <w:pPr>
                            <w:pStyle w:val="6"/>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9057920">
                    <w:pPr>
                      <w:pStyle w:val="6"/>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457"/>
    <w:rsid w:val="002D32A5"/>
    <w:rsid w:val="00396457"/>
    <w:rsid w:val="004D2FA8"/>
    <w:rsid w:val="00720781"/>
    <w:rsid w:val="0083760C"/>
    <w:rsid w:val="00C554E7"/>
    <w:rsid w:val="00D12531"/>
    <w:rsid w:val="00EB18EC"/>
    <w:rsid w:val="03E70DB3"/>
    <w:rsid w:val="0482288A"/>
    <w:rsid w:val="065C361E"/>
    <w:rsid w:val="0700485A"/>
    <w:rsid w:val="07311997"/>
    <w:rsid w:val="084637B0"/>
    <w:rsid w:val="09594501"/>
    <w:rsid w:val="09680291"/>
    <w:rsid w:val="0A2A19F9"/>
    <w:rsid w:val="0CB67574"/>
    <w:rsid w:val="10DE42CC"/>
    <w:rsid w:val="13840DC5"/>
    <w:rsid w:val="16F45869"/>
    <w:rsid w:val="17AD7CCE"/>
    <w:rsid w:val="182932F0"/>
    <w:rsid w:val="1C7B4336"/>
    <w:rsid w:val="1F06438B"/>
    <w:rsid w:val="1F1F71FB"/>
    <w:rsid w:val="20987265"/>
    <w:rsid w:val="2650413E"/>
    <w:rsid w:val="26E66850"/>
    <w:rsid w:val="280256AF"/>
    <w:rsid w:val="2BEB6DE3"/>
    <w:rsid w:val="2C4D580D"/>
    <w:rsid w:val="2E9E1585"/>
    <w:rsid w:val="2F38552A"/>
    <w:rsid w:val="32A95302"/>
    <w:rsid w:val="32B85545"/>
    <w:rsid w:val="335F0A9D"/>
    <w:rsid w:val="351433FA"/>
    <w:rsid w:val="35885CAA"/>
    <w:rsid w:val="35CB37E1"/>
    <w:rsid w:val="3B96663F"/>
    <w:rsid w:val="3C0E5615"/>
    <w:rsid w:val="42984A4B"/>
    <w:rsid w:val="44B97803"/>
    <w:rsid w:val="47046B53"/>
    <w:rsid w:val="480E5EDB"/>
    <w:rsid w:val="4A003601"/>
    <w:rsid w:val="4D245859"/>
    <w:rsid w:val="4DE44859"/>
    <w:rsid w:val="50C555A5"/>
    <w:rsid w:val="543F566E"/>
    <w:rsid w:val="570A221F"/>
    <w:rsid w:val="58066460"/>
    <w:rsid w:val="58E93DFA"/>
    <w:rsid w:val="59926240"/>
    <w:rsid w:val="5C8400C2"/>
    <w:rsid w:val="5EBD3D5F"/>
    <w:rsid w:val="669453A6"/>
    <w:rsid w:val="678279F6"/>
    <w:rsid w:val="69EE2558"/>
    <w:rsid w:val="6E5813AF"/>
    <w:rsid w:val="6EE175F6"/>
    <w:rsid w:val="70BA1EAD"/>
    <w:rsid w:val="715767C5"/>
    <w:rsid w:val="72D52FCE"/>
    <w:rsid w:val="73D9051D"/>
    <w:rsid w:val="75970A0E"/>
    <w:rsid w:val="77043F61"/>
    <w:rsid w:val="79004B1D"/>
    <w:rsid w:val="7E374B3D"/>
    <w:rsid w:val="7EBC14E6"/>
    <w:rsid w:val="7F762F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next w:val="1"/>
    <w:link w:val="16"/>
    <w:semiHidden/>
    <w:unhideWhenUsed/>
    <w:qFormat/>
    <w:uiPriority w:val="0"/>
    <w:pPr>
      <w:keepNext/>
      <w:keepLines/>
      <w:spacing w:beforeLines="0" w:beforeAutospacing="0" w:afterLines="0" w:afterAutospacing="0" w:line="560" w:lineRule="exact"/>
      <w:ind w:firstLine="894" w:firstLineChars="200"/>
      <w:outlineLvl w:val="1"/>
    </w:pPr>
    <w:rPr>
      <w:rFonts w:ascii="楷体_GB2312" w:hAnsi="楷体_GB2312" w:eastAsia="楷体_GB2312" w:cs="Times New Roman"/>
      <w:sz w:val="3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w:qFormat/>
    <w:uiPriority w:val="0"/>
    <w:pPr>
      <w:spacing w:line="560" w:lineRule="exact"/>
      <w:ind w:firstLine="628" w:firstLineChars="200"/>
    </w:pPr>
    <w:rPr>
      <w:rFonts w:ascii="仿宋_GB2312" w:hAnsi="仿宋_GB2312" w:eastAsia="仿宋_GB2312" w:cs="Times New Roman"/>
      <w:spacing w:val="-6"/>
      <w:sz w:val="32"/>
    </w:rPr>
  </w:style>
  <w:style w:type="paragraph" w:styleId="4">
    <w:name w:val="Plain Text"/>
    <w:basedOn w:val="1"/>
    <w:qFormat/>
    <w:uiPriority w:val="99"/>
    <w:rPr>
      <w:rFonts w:ascii="宋体" w:hAnsi="宋体" w:cs="宋体"/>
      <w:szCs w:val="20"/>
    </w:rPr>
  </w:style>
  <w:style w:type="paragraph" w:styleId="5">
    <w:name w:val="Date"/>
    <w:basedOn w:val="1"/>
    <w:next w:val="1"/>
    <w:link w:val="15"/>
    <w:semiHidden/>
    <w:unhideWhenUsed/>
    <w:qFormat/>
    <w:uiPriority w:val="99"/>
    <w:pPr>
      <w:ind w:left="100" w:leftChars="2500"/>
    </w:pPr>
  </w:style>
  <w:style w:type="paragraph" w:styleId="6">
    <w:name w:val="footer"/>
    <w:basedOn w:val="1"/>
    <w:semiHidden/>
    <w:unhideWhenUsed/>
    <w:qFormat/>
    <w:uiPriority w:val="99"/>
    <w:pPr>
      <w:tabs>
        <w:tab w:val="center" w:pos="4153"/>
        <w:tab w:val="right" w:pos="8306"/>
      </w:tabs>
      <w:snapToGrid w:val="0"/>
      <w:jc w:val="left"/>
    </w:pPr>
    <w:rPr>
      <w:sz w:val="18"/>
    </w:rPr>
  </w:style>
  <w:style w:type="paragraph" w:styleId="7">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39"/>
    <w:pPr>
      <w:tabs>
        <w:tab w:val="right" w:leader="dot" w:pos="9540"/>
      </w:tabs>
      <w:spacing w:line="440" w:lineRule="exact"/>
      <w:ind w:right="107" w:rightChars="51"/>
    </w:pPr>
    <w:rPr>
      <w:rFonts w:ascii="宋体" w:hAnsi="宋体"/>
      <w:b/>
      <w:caps/>
      <w:sz w:val="28"/>
      <w:szCs w:val="32"/>
    </w:rPr>
  </w:style>
  <w:style w:type="paragraph" w:styleId="9">
    <w:name w:val="Normal (Web)"/>
    <w:basedOn w:val="1"/>
    <w:link w:val="14"/>
    <w:qFormat/>
    <w:uiPriority w:val="99"/>
    <w:pPr>
      <w:widowControl/>
      <w:spacing w:before="100" w:beforeAutospacing="1" w:after="100" w:afterAutospacing="1"/>
      <w:jc w:val="left"/>
    </w:pPr>
    <w:rPr>
      <w:rFonts w:ascii="宋体" w:hAnsi="宋体" w:cs="宋体"/>
      <w:kern w:val="0"/>
      <w:sz w:val="24"/>
    </w:rPr>
  </w:style>
  <w:style w:type="character" w:styleId="12">
    <w:name w:val="Strong"/>
    <w:basedOn w:val="11"/>
    <w:qFormat/>
    <w:uiPriority w:val="22"/>
    <w:rPr>
      <w:b/>
    </w:rPr>
  </w:style>
  <w:style w:type="character" w:styleId="13">
    <w:name w:val="Hyperlink"/>
    <w:qFormat/>
    <w:uiPriority w:val="0"/>
    <w:rPr>
      <w:color w:val="0000FF"/>
      <w:u w:val="single"/>
    </w:rPr>
  </w:style>
  <w:style w:type="character" w:customStyle="1" w:styleId="14">
    <w:name w:val="普通(网站) Char"/>
    <w:link w:val="9"/>
    <w:qFormat/>
    <w:uiPriority w:val="99"/>
    <w:rPr>
      <w:rFonts w:ascii="宋体" w:hAnsi="宋体" w:eastAsia="宋体" w:cs="宋体"/>
      <w:kern w:val="0"/>
      <w:sz w:val="24"/>
      <w:szCs w:val="24"/>
    </w:rPr>
  </w:style>
  <w:style w:type="character" w:customStyle="1" w:styleId="15">
    <w:name w:val="日期 Char"/>
    <w:basedOn w:val="11"/>
    <w:link w:val="5"/>
    <w:semiHidden/>
    <w:qFormat/>
    <w:uiPriority w:val="99"/>
    <w:rPr>
      <w:rFonts w:ascii="Times New Roman" w:hAnsi="Times New Roman" w:eastAsia="宋体" w:cs="Times New Roman"/>
      <w:szCs w:val="24"/>
    </w:rPr>
  </w:style>
  <w:style w:type="character" w:customStyle="1" w:styleId="16">
    <w:name w:val="标题 2 Char"/>
    <w:link w:val="2"/>
    <w:qFormat/>
    <w:uiPriority w:val="0"/>
    <w:rPr>
      <w:rFonts w:ascii="楷体_GB2312" w:hAnsi="楷体_GB2312" w:eastAsia="楷体_GB2312" w:cs="Times New Roman"/>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734D90-E911-4AA2-B089-00196468BFDE}">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2946</Words>
  <Characters>3133</Characters>
  <Lines>24</Lines>
  <Paragraphs>7</Paragraphs>
  <TotalTime>15</TotalTime>
  <ScaleCrop>false</ScaleCrop>
  <LinksUpToDate>false</LinksUpToDate>
  <CharactersWithSpaces>3144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2026-03-12T02:14:00Z</dcterms:created>
  <dc:creator>admin</dc:creator>
  <cp:lastModifiedBy>Bin</cp:lastModifiedBy>
  <dcterms:modified xsi:type="dcterms:W3CDTF">2026-08-05T05:56:24Z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eyJoZGlkIjoiYmY1NWNjOTRjOWVkYWI3N2RiYThjN2JhMzQ1ZDMxZGUiLCJ1c2VySWQiOiIxMDY2MTQ1Mzc1In0=</vt:lpwstr>
  </property>
  <property fmtid="{D5CDD505-2E9C-101B-9397-08002B2CF9AE}" pid="3" name="KSOProductBuildVer">
    <vt:lpwstr>2052-12.1.0.28043</vt:lpwstr>
  </property>
  <property fmtid="{D5CDD505-2E9C-101B-9397-08002B2CF9AE}" pid="4" name="ICV">
    <vt:lpwstr>E7B3747EF7F546E7A87B63B998839481_13</vt:lpwstr>
  </property>
</Properties>
</file>