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B83663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昆明市西山区人民医院</w:t>
      </w:r>
    </w:p>
    <w:p w14:paraId="319F8A9F">
      <w:pPr>
        <w:spacing w:line="560" w:lineRule="exact"/>
        <w:jc w:val="center"/>
        <w:rPr>
          <w:rFonts w:hint="default" w:ascii="方正小标宋简体" w:hAnsi="方正小标宋简体" w:eastAsia="方正小标宋简体" w:cs="方正小标宋简体"/>
          <w:b/>
          <w:bCs/>
          <w:sz w:val="44"/>
          <w:szCs w:val="44"/>
          <w:lang w:val="en-US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电子大屏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配件供应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商征询公告</w:t>
      </w:r>
    </w:p>
    <w:bookmarkEnd w:id="0"/>
    <w:p w14:paraId="1C25D8A6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0F8759DB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为规范推进我院门诊就医环境信息化配套升级建设，优化门诊大厅信息展示效果、提升就医引导服务水平，我院拟采购门诊大厅LED全彩屏幕信号发送卡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及维修服务</w:t>
      </w:r>
      <w:r>
        <w:rPr>
          <w:rFonts w:hint="eastAsia" w:ascii="仿宋_GB2312" w:hAnsi="仿宋_GB2312" w:eastAsia="仿宋_GB2312" w:cs="仿宋_GB2312"/>
          <w:sz w:val="32"/>
          <w:szCs w:val="32"/>
        </w:rPr>
        <w:t>，择优选取具备对应资质、成熟同类项目案例及完善售后运维保障能力的供应商，提供匹配现有LED大屏的信号传输硬件供货服务。现诚邀符合资格条件且有意向合作的潜在供应商参与报价，相关事宜公告如下：</w:t>
      </w:r>
    </w:p>
    <w:p w14:paraId="69042184">
      <w:pPr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★备注：本次询价只作为市场咨询，并非最终结果，且不作为招投标参考。</w:t>
      </w:r>
    </w:p>
    <w:p w14:paraId="47728AC7">
      <w:pPr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一、基本情况</w:t>
      </w:r>
    </w:p>
    <w:p w14:paraId="2394DBD6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（一）需求</w:t>
      </w:r>
    </w:p>
    <w:p w14:paraId="7B78745C">
      <w:p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供应商须保证提供的咨询服务及相关成果符合《医院信息平台技术规范》《数据安全法》等国家法律法规及行业规范要求，同时满足医院信息化建设实际需求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 w14:paraId="75154AA4">
      <w:p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2.严格遵守《中华人民共和国产品质量法》及项目咨询文件约定，建立完善的服务保障体系，确保服务周期、响应效率及交付成果质量不低于咨询文件规定标准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 w14:paraId="737BBE14">
      <w:p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对服务过程中接触的医院数据、技术方案等敏感信息承担保密责任，严格执行《信息安全技术—健康医疗数据安全指南》（GB/T39725-2020），未经医院允许不得擅自泄露。</w:t>
      </w:r>
    </w:p>
    <w:p w14:paraId="30D70746">
      <w:pPr>
        <w:ind w:firstLine="640" w:firstLineChars="20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二、详细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内容</w:t>
      </w:r>
    </w:p>
    <w:p w14:paraId="4CCC711D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次询价采购标的为门诊大厅LED全彩屏幕专用全彩色发送卡及维修服务，产品需兼容单色、双色及全彩显示屏，硬件像素承载能力需满足单张卡最大支持1310720点，横向最长支持4032点、纵向最高支持2048点；设备需标配1路DVI视频信号输入接口、1路音频输入接口，采用 USB 接口实现设备控制，支持至多4张发送卡级联拓展使用，配备双网口输出设计，单网口最大可承载655360像素点；亮度调节功能需配套外置发送盒实现手动调控，可选16级、32级、64级多档位亮度模式，画面输出刷新率兼容60Hz、30Hz两种标准模式，供应商所投产品各项技术参数须无偏离，完全满足我院现有LED大屏配套使用需求。具体内容见下表：</w:t>
      </w:r>
    </w:p>
    <w:tbl>
      <w:tblPr>
        <w:tblStyle w:val="7"/>
        <w:tblW w:w="946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1016"/>
        <w:gridCol w:w="3966"/>
        <w:gridCol w:w="3948"/>
      </w:tblGrid>
      <w:tr w14:paraId="71420F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34" w:type="dxa"/>
            <w:vMerge w:val="restart"/>
            <w:shd w:val="clear" w:color="auto" w:fill="auto"/>
            <w:vAlign w:val="center"/>
          </w:tcPr>
          <w:p w14:paraId="5480F61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标号</w:t>
            </w:r>
          </w:p>
        </w:tc>
        <w:tc>
          <w:tcPr>
            <w:tcW w:w="4982" w:type="dxa"/>
            <w:gridSpan w:val="2"/>
          </w:tcPr>
          <w:p w14:paraId="71E0835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采购内容</w:t>
            </w:r>
          </w:p>
        </w:tc>
        <w:tc>
          <w:tcPr>
            <w:tcW w:w="3948" w:type="dxa"/>
            <w:shd w:val="clear" w:color="auto" w:fill="auto"/>
            <w:vAlign w:val="center"/>
          </w:tcPr>
          <w:p w14:paraId="42F413C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报价内容</w:t>
            </w:r>
          </w:p>
        </w:tc>
      </w:tr>
      <w:tr w14:paraId="776E62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534" w:type="dxa"/>
            <w:vMerge w:val="continue"/>
            <w:shd w:val="clear" w:color="auto" w:fill="auto"/>
          </w:tcPr>
          <w:p w14:paraId="7F4C1AA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Cs w:val="21"/>
              </w:rPr>
            </w:pPr>
          </w:p>
        </w:tc>
        <w:tc>
          <w:tcPr>
            <w:tcW w:w="1016" w:type="dxa"/>
            <w:vAlign w:val="center"/>
          </w:tcPr>
          <w:p w14:paraId="6DA5775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名称</w:t>
            </w:r>
          </w:p>
        </w:tc>
        <w:tc>
          <w:tcPr>
            <w:tcW w:w="3966" w:type="dxa"/>
            <w:shd w:val="clear" w:color="auto" w:fill="auto"/>
            <w:vAlign w:val="center"/>
          </w:tcPr>
          <w:p w14:paraId="0FBA059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采购规格（技术参数、性能要求）</w:t>
            </w:r>
          </w:p>
        </w:tc>
        <w:tc>
          <w:tcPr>
            <w:tcW w:w="3948" w:type="dxa"/>
            <w:shd w:val="clear" w:color="auto" w:fill="auto"/>
            <w:vAlign w:val="center"/>
          </w:tcPr>
          <w:p w14:paraId="0E352AB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品牌/规格/配置/技术参数（</w:t>
            </w:r>
            <w:r>
              <w:rPr>
                <w:rFonts w:hint="eastAsia"/>
                <w:b/>
                <w:szCs w:val="21"/>
                <w:lang w:val="en-US" w:eastAsia="zh-CN"/>
              </w:rPr>
              <w:t>无</w:t>
            </w:r>
            <w:r>
              <w:rPr>
                <w:rFonts w:hint="eastAsia"/>
                <w:b/>
                <w:szCs w:val="21"/>
              </w:rPr>
              <w:t>偏离）</w:t>
            </w:r>
          </w:p>
        </w:tc>
      </w:tr>
      <w:tr w14:paraId="6ACF13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1" w:hRule="atLeast"/>
        </w:trPr>
        <w:tc>
          <w:tcPr>
            <w:tcW w:w="534" w:type="dxa"/>
            <w:shd w:val="clear" w:color="auto" w:fill="auto"/>
            <w:vAlign w:val="center"/>
          </w:tcPr>
          <w:p w14:paraId="5D1847D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1</w:t>
            </w:r>
          </w:p>
        </w:tc>
        <w:tc>
          <w:tcPr>
            <w:tcW w:w="1016" w:type="dxa"/>
            <w:vAlign w:val="center"/>
          </w:tcPr>
          <w:p w14:paraId="6D0701B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lang w:val="en-US" w:eastAsia="zh-CN"/>
              </w:rPr>
              <w:t>全彩色发送卡</w:t>
            </w:r>
          </w:p>
        </w:tc>
        <w:tc>
          <w:tcPr>
            <w:tcW w:w="3966" w:type="dxa"/>
            <w:shd w:val="clear" w:color="auto" w:fill="auto"/>
            <w:vAlign w:val="center"/>
          </w:tcPr>
          <w:p w14:paraId="4148844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全彩色发送卡，支持单色，双色，全彩显示屏。单张卡支持1310720点，最长支持4032点，最高2048点。具有以下功能：</w:t>
            </w:r>
          </w:p>
          <w:p w14:paraId="6B76060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1)1路DVI视频信号输入；</w:t>
            </w:r>
          </w:p>
          <w:p w14:paraId="66D3AED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2)1路音频输入；</w:t>
            </w:r>
          </w:p>
          <w:p w14:paraId="5DC57BF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3) USB接口控制，多卡级联最多支持4张发送卡级联使用；</w:t>
            </w:r>
          </w:p>
          <w:p w14:paraId="3BD5CA7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4)双网口输出，单网口最大支持655360像素点；</w:t>
            </w:r>
          </w:p>
          <w:p w14:paraId="251FD92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5) 支持手动亮度调节（需使用外置发送盒），16级、32级、64级亮度调节可选；</w:t>
            </w:r>
          </w:p>
          <w:p w14:paraId="2E3F57E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6) 支持60Hz、30Hz两种输出方式。</w:t>
            </w:r>
          </w:p>
        </w:tc>
        <w:tc>
          <w:tcPr>
            <w:tcW w:w="3948" w:type="dxa"/>
            <w:shd w:val="clear" w:color="auto" w:fill="auto"/>
            <w:vAlign w:val="center"/>
          </w:tcPr>
          <w:p w14:paraId="780C960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Theme="minorEastAsia" w:hAnsiTheme="minorEastAsia" w:eastAsiaTheme="minorEastAsia"/>
                <w:color w:val="000000" w:themeColor="text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Cs w:val="21"/>
              </w:rPr>
              <w:t>全彩色发送卡，支持单色，双色，全彩显示屏。单张卡支持1310720点，最长支持4032点，最高2048点。具有以下功能：</w:t>
            </w:r>
          </w:p>
          <w:p w14:paraId="4C13497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Theme="minorEastAsia" w:hAnsiTheme="minorEastAsia" w:eastAsiaTheme="minorEastAsia"/>
                <w:color w:val="000000" w:themeColor="text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Cs w:val="21"/>
              </w:rPr>
              <w:t>1) 1路DVI视频信号输入；</w:t>
            </w:r>
          </w:p>
          <w:p w14:paraId="514F5F1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Theme="minorEastAsia" w:hAnsiTheme="minorEastAsia" w:eastAsiaTheme="minorEastAsia"/>
                <w:color w:val="000000" w:themeColor="text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Cs w:val="21"/>
              </w:rPr>
              <w:t>2) 1路音频输入；</w:t>
            </w:r>
          </w:p>
          <w:p w14:paraId="7EE9910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Theme="minorEastAsia" w:hAnsiTheme="minorEastAsia" w:eastAsiaTheme="minorEastAsia"/>
                <w:color w:val="000000" w:themeColor="text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Cs w:val="21"/>
              </w:rPr>
              <w:t>3)USB接口控制，多卡级联最多支持4张发送卡级联使用；</w:t>
            </w:r>
          </w:p>
          <w:p w14:paraId="5193CF3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Theme="minorEastAsia" w:hAnsiTheme="minorEastAsia" w:eastAsiaTheme="minorEastAsia"/>
                <w:color w:val="000000" w:themeColor="text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Cs w:val="21"/>
              </w:rPr>
              <w:t>4)双网口输出，单网口最大支持655360像素点；</w:t>
            </w:r>
          </w:p>
          <w:p w14:paraId="0AF0A64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Theme="minorEastAsia" w:hAnsiTheme="minorEastAsia" w:eastAsiaTheme="minorEastAsia"/>
                <w:color w:val="000000" w:themeColor="text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Cs w:val="21"/>
              </w:rPr>
              <w:t>5)支持手动亮度调节（需使用外置发送盒），16级、32级、64级亮度调节可选；</w:t>
            </w:r>
          </w:p>
          <w:p w14:paraId="6B3C4A4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Theme="minorEastAsia" w:hAnsiTheme="minorEastAsia" w:eastAsiaTheme="minorEastAsia"/>
                <w:color w:val="FF0000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Cs w:val="21"/>
              </w:rPr>
              <w:t>6)支持60Hz、30Hz两种输出方式。</w:t>
            </w:r>
          </w:p>
        </w:tc>
      </w:tr>
    </w:tbl>
    <w:p w14:paraId="10EA6F6C">
      <w:pPr>
        <w:pStyle w:val="2"/>
        <w:rPr>
          <w:rFonts w:hint="eastAsia"/>
          <w:lang w:eastAsia="zh-CN"/>
        </w:rPr>
      </w:pPr>
    </w:p>
    <w:p w14:paraId="4478E00F">
      <w:pPr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征询</w:t>
      </w:r>
      <w:r>
        <w:rPr>
          <w:rFonts w:hint="eastAsia" w:ascii="黑体" w:hAnsi="黑体" w:eastAsia="黑体" w:cs="黑体"/>
          <w:sz w:val="32"/>
          <w:szCs w:val="32"/>
        </w:rPr>
        <w:t>函发布时间</w:t>
      </w:r>
    </w:p>
    <w:p w14:paraId="0D39BE97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日。</w:t>
      </w:r>
    </w:p>
    <w:p w14:paraId="4501A93B">
      <w:pPr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四、方案报价函投递要求</w:t>
      </w:r>
    </w:p>
    <w:p w14:paraId="3612B59C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（一）收取地点</w:t>
      </w:r>
    </w:p>
    <w:p w14:paraId="246F3903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昆明市西山区人民医院门诊4楼信息科4028室。</w:t>
      </w:r>
    </w:p>
    <w:p w14:paraId="7D952B07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（二）截止时间</w:t>
      </w:r>
    </w:p>
    <w:p w14:paraId="465A4062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</w:rPr>
        <w:t>日1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</w:rPr>
        <w:t>:00（北京时间），逾期收到或不符合规定的文件将被拒绝。</w:t>
      </w:r>
    </w:p>
    <w:p w14:paraId="789DA802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（三）咨询电话</w:t>
      </w:r>
    </w:p>
    <w:p w14:paraId="1F09F941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0871－68182721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13648806834</w:t>
      </w:r>
    </w:p>
    <w:p w14:paraId="720AF7EC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（四）联系人：陈老师</w:t>
      </w:r>
    </w:p>
    <w:p w14:paraId="5B267F6A">
      <w:pPr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五、报价函材料要求</w:t>
      </w:r>
    </w:p>
    <w:p w14:paraId="07DEC5B4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（一）营业执照、税务登记证、事业单位法人证书及开户行信息复印件并加盖单位鲜章；</w:t>
      </w:r>
    </w:p>
    <w:p w14:paraId="3CEBEA20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（二）公司法定代表人证明书及报名人授权委托书原件；</w:t>
      </w:r>
    </w:p>
    <w:p w14:paraId="52FDB0B6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（三）公司法定代表人及报名人身份证复印件；</w:t>
      </w:r>
    </w:p>
    <w:p w14:paraId="6BD01D44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相关服务方案及</w:t>
      </w:r>
      <w:r>
        <w:rPr>
          <w:rFonts w:hint="eastAsia" w:ascii="仿宋_GB2312" w:hAnsi="仿宋_GB2312" w:eastAsia="仿宋_GB2312" w:cs="仿宋_GB2312"/>
          <w:sz w:val="32"/>
          <w:szCs w:val="32"/>
        </w:rPr>
        <w:t>报价表（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自拟</w:t>
      </w:r>
      <w:r>
        <w:rPr>
          <w:rFonts w:hint="eastAsia" w:ascii="仿宋_GB2312" w:hAnsi="仿宋_GB2312" w:eastAsia="仿宋_GB2312" w:cs="仿宋_GB2312"/>
          <w:sz w:val="32"/>
          <w:szCs w:val="32"/>
        </w:rPr>
        <w:t>）；</w:t>
      </w:r>
    </w:p>
    <w:p w14:paraId="5B396695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五</w:t>
      </w:r>
      <w:r>
        <w:rPr>
          <w:rFonts w:hint="eastAsia" w:ascii="仿宋_GB2312" w:hAnsi="仿宋_GB2312" w:eastAsia="仿宋_GB2312" w:cs="仿宋_GB2312"/>
          <w:sz w:val="32"/>
          <w:szCs w:val="32"/>
        </w:rPr>
        <w:t>）联系人及联系电话。</w:t>
      </w:r>
    </w:p>
    <w:p w14:paraId="6ED1EF83">
      <w:pPr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六、发布公告媒介</w:t>
      </w:r>
    </w:p>
    <w:p w14:paraId="2646C151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昆明市西山区人民医院官网：www.xsqrmyy.net。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37D80"/>
    <w:rsid w:val="00122239"/>
    <w:rsid w:val="00283B72"/>
    <w:rsid w:val="002D18F0"/>
    <w:rsid w:val="003736DE"/>
    <w:rsid w:val="004836C9"/>
    <w:rsid w:val="007820BF"/>
    <w:rsid w:val="00980594"/>
    <w:rsid w:val="00982C4C"/>
    <w:rsid w:val="00AE2F09"/>
    <w:rsid w:val="00BB3586"/>
    <w:rsid w:val="00C16B43"/>
    <w:rsid w:val="00E74E91"/>
    <w:rsid w:val="00F37D80"/>
    <w:rsid w:val="00F778E6"/>
    <w:rsid w:val="00FF5EC7"/>
    <w:rsid w:val="03DE7EE3"/>
    <w:rsid w:val="06D9383F"/>
    <w:rsid w:val="082836A8"/>
    <w:rsid w:val="08EC0C19"/>
    <w:rsid w:val="10C55FD8"/>
    <w:rsid w:val="13750189"/>
    <w:rsid w:val="13A948A0"/>
    <w:rsid w:val="13D34EB0"/>
    <w:rsid w:val="14CC7AE5"/>
    <w:rsid w:val="161A5018"/>
    <w:rsid w:val="166C270C"/>
    <w:rsid w:val="19AE61A3"/>
    <w:rsid w:val="2A254849"/>
    <w:rsid w:val="2AD43590"/>
    <w:rsid w:val="2F656365"/>
    <w:rsid w:val="3328091C"/>
    <w:rsid w:val="343E159E"/>
    <w:rsid w:val="3474193F"/>
    <w:rsid w:val="347C4AFA"/>
    <w:rsid w:val="35C637EC"/>
    <w:rsid w:val="360B7EB1"/>
    <w:rsid w:val="368340BC"/>
    <w:rsid w:val="3AB94550"/>
    <w:rsid w:val="424B4E54"/>
    <w:rsid w:val="449F47B6"/>
    <w:rsid w:val="4A3B6B78"/>
    <w:rsid w:val="4DB518F3"/>
    <w:rsid w:val="51974DB4"/>
    <w:rsid w:val="541B1C75"/>
    <w:rsid w:val="58773629"/>
    <w:rsid w:val="5DBB7620"/>
    <w:rsid w:val="5E4D6B73"/>
    <w:rsid w:val="641A755E"/>
    <w:rsid w:val="65966958"/>
    <w:rsid w:val="66B3370B"/>
    <w:rsid w:val="672A5D0A"/>
    <w:rsid w:val="73076EFF"/>
    <w:rsid w:val="7D534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等线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semiHidden="0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420" w:firstLineChars="200"/>
    </w:pPr>
  </w:style>
  <w:style w:type="paragraph" w:styleId="3">
    <w:name w:val="Plain Text"/>
    <w:basedOn w:val="1"/>
    <w:link w:val="9"/>
    <w:qFormat/>
    <w:uiPriority w:val="0"/>
    <w:rPr>
      <w:rFonts w:ascii="宋体" w:hAnsi="Courier New" w:eastAsia="宋体" w:cs="Courier New"/>
    </w:rPr>
  </w:style>
  <w:style w:type="paragraph" w:styleId="4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rPr>
      <w:sz w:val="24"/>
    </w:rPr>
  </w:style>
  <w:style w:type="character" w:customStyle="1" w:styleId="9">
    <w:name w:val="纯文本 Char"/>
    <w:basedOn w:val="8"/>
    <w:link w:val="3"/>
    <w:qFormat/>
    <w:uiPriority w:val="0"/>
    <w:rPr>
      <w:rFonts w:ascii="宋体" w:hAnsi="Courier New" w:eastAsia="宋体" w:cs="Courier New"/>
    </w:rPr>
  </w:style>
  <w:style w:type="character" w:customStyle="1" w:styleId="10">
    <w:name w:val="页眉 Char"/>
    <w:basedOn w:val="8"/>
    <w:link w:val="5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8"/>
    <w:link w:val="4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1333</Words>
  <Characters>1509</Characters>
  <Lines>5</Lines>
  <Paragraphs>1</Paragraphs>
  <TotalTime>11</TotalTime>
  <ScaleCrop>false</ScaleCrop>
  <LinksUpToDate>false</LinksUpToDate>
  <CharactersWithSpaces>1516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2025-04-09T08:00:00Z</dcterms:created>
  <dc:creator>1</dc:creator>
  <cp:lastModifiedBy>万物可爱。</cp:lastModifiedBy>
  <dcterms:modified xsi:type="dcterms:W3CDTF">2026-08-04T08:15:18Z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eyJoZGlkIjoiZGQ5ZTM2OTg5NGE3YTFlMzhkMWJkZjNkNWU0ODBkYzkiLCJ1c2VySWQiOiIxMjg2MDE5NzY5In0=</vt:lpwstr>
  </property>
  <property fmtid="{D5CDD505-2E9C-101B-9397-08002B2CF9AE}" pid="3" name="KSOProductBuildVer">
    <vt:lpwstr>2052-12.1.0.28043</vt:lpwstr>
  </property>
  <property fmtid="{D5CDD505-2E9C-101B-9397-08002B2CF9AE}" pid="4" name="ICV">
    <vt:lpwstr>06D882C05D8746CFB8378E18FB7B6EC7_12</vt:lpwstr>
  </property>
</Properties>
</file>